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8F2" w:rsidRPr="00AD4388" w:rsidRDefault="00BB28F2" w:rsidP="00BB28F2">
      <w:pPr>
        <w:tabs>
          <w:tab w:val="left" w:pos="1985"/>
        </w:tabs>
        <w:jc w:val="center"/>
        <w:rPr>
          <w:rFonts w:ascii="Times New Roman" w:hAnsi="Times New Roman"/>
          <w:sz w:val="28"/>
          <w:szCs w:val="28"/>
          <w:lang w:eastAsia="uk-UA"/>
        </w:rPr>
      </w:pPr>
      <w:r>
        <w:rPr>
          <w:rFonts w:ascii="Times New Roman" w:hAnsi="Times New Roman"/>
          <w:noProof/>
          <w:sz w:val="28"/>
          <w:szCs w:val="28"/>
          <w:lang w:val="ru-RU"/>
        </w:rPr>
        <w:drawing>
          <wp:inline distT="0" distB="0" distL="0" distR="0">
            <wp:extent cx="495300" cy="6858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685800"/>
                    </a:xfrm>
                    <a:prstGeom prst="rect">
                      <a:avLst/>
                    </a:prstGeom>
                    <a:noFill/>
                    <a:ln>
                      <a:noFill/>
                    </a:ln>
                  </pic:spPr>
                </pic:pic>
              </a:graphicData>
            </a:graphic>
          </wp:inline>
        </w:drawing>
      </w:r>
    </w:p>
    <w:p w:rsidR="00BB28F2" w:rsidRPr="00AD4388" w:rsidRDefault="00BB28F2" w:rsidP="00BB28F2">
      <w:pPr>
        <w:jc w:val="center"/>
        <w:outlineLvl w:val="4"/>
        <w:rPr>
          <w:rFonts w:ascii="Times New Roman" w:hAnsi="Times New Roman"/>
          <w:b/>
          <w:bCs/>
          <w:iCs/>
          <w:color w:val="000000"/>
          <w:sz w:val="28"/>
          <w:szCs w:val="28"/>
          <w:lang w:eastAsia="uk-UA"/>
        </w:rPr>
      </w:pPr>
      <w:r w:rsidRPr="00AD4388">
        <w:rPr>
          <w:rFonts w:ascii="Times New Roman" w:hAnsi="Times New Roman"/>
          <w:b/>
          <w:bCs/>
          <w:sz w:val="28"/>
          <w:szCs w:val="28"/>
          <w:lang w:eastAsia="uk-UA"/>
        </w:rPr>
        <w:t xml:space="preserve">   </w:t>
      </w:r>
      <w:r w:rsidRPr="00AD4388">
        <w:rPr>
          <w:rFonts w:ascii="Times New Roman" w:hAnsi="Times New Roman"/>
          <w:b/>
          <w:bCs/>
          <w:iCs/>
          <w:color w:val="000000"/>
          <w:sz w:val="28"/>
          <w:szCs w:val="28"/>
          <w:lang w:val="ru-RU" w:eastAsia="uk-UA"/>
        </w:rPr>
        <w:t xml:space="preserve">КАГАРЛИЦЬКА МІСЬКА РАДА </w:t>
      </w:r>
      <w:r w:rsidRPr="00AD4388">
        <w:rPr>
          <w:rFonts w:ascii="Times New Roman" w:hAnsi="Times New Roman"/>
          <w:b/>
          <w:bCs/>
          <w:iCs/>
          <w:color w:val="000000"/>
          <w:sz w:val="28"/>
          <w:szCs w:val="28"/>
          <w:lang w:val="en-US" w:eastAsia="uk-UA"/>
        </w:rPr>
        <w:t>VIII</w:t>
      </w:r>
      <w:r w:rsidRPr="00AD4388">
        <w:rPr>
          <w:rFonts w:ascii="Times New Roman" w:hAnsi="Times New Roman"/>
          <w:b/>
          <w:bCs/>
          <w:iCs/>
          <w:color w:val="000000"/>
          <w:sz w:val="28"/>
          <w:szCs w:val="28"/>
          <w:lang w:val="ru-RU" w:eastAsia="uk-UA"/>
        </w:rPr>
        <w:t xml:space="preserve"> СКЛИКАННЯ</w:t>
      </w:r>
    </w:p>
    <w:p w:rsidR="00BB28F2" w:rsidRPr="00AD4388" w:rsidRDefault="00BB28F2" w:rsidP="00BB28F2">
      <w:pPr>
        <w:jc w:val="center"/>
        <w:rPr>
          <w:rFonts w:ascii="Times New Roman" w:hAnsi="Times New Roman"/>
          <w:b/>
          <w:bCs/>
          <w:sz w:val="28"/>
          <w:szCs w:val="28"/>
          <w:lang w:eastAsia="uk-UA"/>
        </w:rPr>
      </w:pPr>
    </w:p>
    <w:p w:rsidR="00BB28F2" w:rsidRPr="00AD4388" w:rsidRDefault="00BB28F2" w:rsidP="00BB28F2">
      <w:pPr>
        <w:keepNext/>
        <w:jc w:val="right"/>
        <w:outlineLvl w:val="3"/>
        <w:rPr>
          <w:rFonts w:ascii="Times New Roman" w:hAnsi="Times New Roman"/>
          <w:b/>
          <w:bCs/>
          <w:sz w:val="28"/>
          <w:szCs w:val="28"/>
          <w:lang w:eastAsia="uk-UA"/>
        </w:rPr>
      </w:pPr>
      <w:r w:rsidRPr="00AD4388">
        <w:rPr>
          <w:rFonts w:ascii="Times New Roman" w:hAnsi="Times New Roman"/>
          <w:b/>
          <w:bCs/>
          <w:sz w:val="28"/>
          <w:szCs w:val="28"/>
          <w:lang w:eastAsia="uk-UA"/>
        </w:rPr>
        <w:t>ПРОЄКТ</w:t>
      </w:r>
    </w:p>
    <w:p w:rsidR="00BB28F2" w:rsidRPr="00AD4388" w:rsidRDefault="00BB28F2" w:rsidP="00BB28F2">
      <w:pPr>
        <w:keepNext/>
        <w:jc w:val="center"/>
        <w:outlineLvl w:val="3"/>
        <w:rPr>
          <w:rFonts w:ascii="Times New Roman" w:hAnsi="Times New Roman"/>
          <w:b/>
          <w:bCs/>
          <w:sz w:val="28"/>
          <w:szCs w:val="28"/>
          <w:lang w:eastAsia="uk-UA"/>
        </w:rPr>
      </w:pPr>
      <w:r w:rsidRPr="00AD4388">
        <w:rPr>
          <w:rFonts w:ascii="Times New Roman" w:hAnsi="Times New Roman"/>
          <w:b/>
          <w:bCs/>
          <w:sz w:val="28"/>
          <w:szCs w:val="28"/>
          <w:lang w:eastAsia="uk-UA"/>
        </w:rPr>
        <w:t xml:space="preserve">Р І Ш Е Н </w:t>
      </w:r>
      <w:proofErr w:type="spellStart"/>
      <w:r w:rsidRPr="00AD4388">
        <w:rPr>
          <w:rFonts w:ascii="Times New Roman" w:hAnsi="Times New Roman"/>
          <w:b/>
          <w:bCs/>
          <w:sz w:val="28"/>
          <w:szCs w:val="28"/>
          <w:lang w:eastAsia="uk-UA"/>
        </w:rPr>
        <w:t>Н</w:t>
      </w:r>
      <w:proofErr w:type="spellEnd"/>
      <w:r w:rsidRPr="00AD4388">
        <w:rPr>
          <w:rFonts w:ascii="Times New Roman" w:hAnsi="Times New Roman"/>
          <w:b/>
          <w:bCs/>
          <w:sz w:val="28"/>
          <w:szCs w:val="28"/>
          <w:lang w:eastAsia="uk-UA"/>
        </w:rPr>
        <w:t xml:space="preserve"> Я</w:t>
      </w:r>
    </w:p>
    <w:p w:rsidR="00BB28F2" w:rsidRPr="00AD4388" w:rsidRDefault="00BB28F2" w:rsidP="00BB28F2">
      <w:pPr>
        <w:rPr>
          <w:rFonts w:ascii="Times New Roman" w:hAnsi="Times New Roman"/>
          <w:b/>
          <w:bCs/>
          <w:sz w:val="28"/>
          <w:szCs w:val="28"/>
          <w:lang w:eastAsia="uk-UA"/>
        </w:rPr>
      </w:pPr>
    </w:p>
    <w:p w:rsidR="00BB28F2" w:rsidRPr="00AD4388" w:rsidRDefault="00A87A51" w:rsidP="00BB28F2">
      <w:pPr>
        <w:rPr>
          <w:rFonts w:ascii="Times New Roman" w:hAnsi="Times New Roman"/>
          <w:b/>
          <w:bCs/>
          <w:color w:val="000000"/>
          <w:sz w:val="28"/>
          <w:szCs w:val="28"/>
          <w:lang w:eastAsia="uk-UA"/>
        </w:rPr>
      </w:pPr>
      <w:r>
        <w:rPr>
          <w:rFonts w:ascii="Times New Roman" w:hAnsi="Times New Roman"/>
          <w:b/>
          <w:bCs/>
          <w:sz w:val="28"/>
          <w:szCs w:val="28"/>
          <w:lang w:eastAsia="uk-UA"/>
        </w:rPr>
        <w:t>30</w:t>
      </w:r>
      <w:r w:rsidR="00BB28F2" w:rsidRPr="00AD4388">
        <w:rPr>
          <w:rFonts w:ascii="Times New Roman" w:hAnsi="Times New Roman"/>
          <w:b/>
          <w:bCs/>
          <w:sz w:val="28"/>
          <w:szCs w:val="28"/>
          <w:lang w:eastAsia="uk-UA"/>
        </w:rPr>
        <w:t xml:space="preserve">.11.2023  </w:t>
      </w:r>
      <w:r w:rsidR="00BB28F2" w:rsidRPr="00AD4388">
        <w:rPr>
          <w:rFonts w:ascii="Times New Roman" w:hAnsi="Times New Roman"/>
          <w:b/>
          <w:bCs/>
          <w:color w:val="000000"/>
          <w:sz w:val="28"/>
          <w:szCs w:val="28"/>
          <w:lang w:eastAsia="uk-UA"/>
        </w:rPr>
        <w:t>№  -4</w:t>
      </w:r>
      <w:r w:rsidR="0055218F">
        <w:rPr>
          <w:rFonts w:ascii="Times New Roman" w:hAnsi="Times New Roman"/>
          <w:b/>
          <w:bCs/>
          <w:color w:val="000000"/>
          <w:sz w:val="28"/>
          <w:szCs w:val="28"/>
          <w:lang w:eastAsia="uk-UA"/>
        </w:rPr>
        <w:t>6</w:t>
      </w:r>
      <w:r w:rsidR="00BB28F2" w:rsidRPr="00AD4388">
        <w:rPr>
          <w:rFonts w:ascii="Times New Roman" w:hAnsi="Times New Roman"/>
          <w:b/>
          <w:bCs/>
          <w:color w:val="000000"/>
          <w:sz w:val="28"/>
          <w:szCs w:val="28"/>
          <w:lang w:eastAsia="uk-UA"/>
        </w:rPr>
        <w:t>-</w:t>
      </w:r>
      <w:r w:rsidR="00BB28F2" w:rsidRPr="00AD4388">
        <w:rPr>
          <w:rFonts w:ascii="Times New Roman" w:hAnsi="Times New Roman"/>
          <w:b/>
          <w:bCs/>
          <w:color w:val="000000"/>
          <w:sz w:val="28"/>
          <w:szCs w:val="28"/>
          <w:lang w:val="en-US" w:eastAsia="uk-UA"/>
        </w:rPr>
        <w:t>VIII</w:t>
      </w:r>
      <w:r w:rsidR="00BB28F2" w:rsidRPr="00AD4388">
        <w:rPr>
          <w:rFonts w:ascii="Times New Roman" w:hAnsi="Times New Roman"/>
          <w:b/>
          <w:bCs/>
          <w:color w:val="000000"/>
          <w:sz w:val="28"/>
          <w:szCs w:val="28"/>
          <w:lang w:eastAsia="uk-UA"/>
        </w:rPr>
        <w:t xml:space="preserve">                                                                      </w:t>
      </w:r>
      <w:r w:rsidR="00BB28F2" w:rsidRPr="00AD4388">
        <w:rPr>
          <w:rFonts w:ascii="Times New Roman" w:hAnsi="Times New Roman"/>
          <w:b/>
          <w:bCs/>
          <w:sz w:val="28"/>
          <w:szCs w:val="28"/>
          <w:lang w:eastAsia="uk-UA"/>
        </w:rPr>
        <w:t>м. Кагарлик</w:t>
      </w:r>
    </w:p>
    <w:p w:rsidR="00BB28F2" w:rsidRPr="00443FC0" w:rsidRDefault="00BB28F2" w:rsidP="00BB28F2">
      <w:pPr>
        <w:rPr>
          <w:rFonts w:ascii="Times New Roman" w:hAnsi="Times New Roman"/>
          <w:b/>
          <w:sz w:val="28"/>
          <w:szCs w:val="28"/>
        </w:rPr>
      </w:pPr>
    </w:p>
    <w:p w:rsidR="00272AE9" w:rsidRDefault="00BB28F2" w:rsidP="00BB28F2">
      <w:pPr>
        <w:jc w:val="both"/>
        <w:rPr>
          <w:rFonts w:ascii="Times New Roman" w:hAnsi="Times New Roman"/>
          <w:b/>
          <w:color w:val="000000"/>
          <w:sz w:val="28"/>
          <w:szCs w:val="28"/>
        </w:rPr>
      </w:pPr>
      <w:r w:rsidRPr="00534A9B">
        <w:rPr>
          <w:rFonts w:ascii="Times New Roman" w:hAnsi="Times New Roman"/>
          <w:b/>
          <w:color w:val="000000"/>
          <w:sz w:val="28"/>
          <w:szCs w:val="28"/>
        </w:rPr>
        <w:t xml:space="preserve">Про внесення </w:t>
      </w:r>
      <w:r w:rsidR="00057957">
        <w:rPr>
          <w:rFonts w:ascii="Times New Roman" w:hAnsi="Times New Roman"/>
          <w:b/>
          <w:color w:val="000000"/>
          <w:sz w:val="28"/>
          <w:szCs w:val="28"/>
        </w:rPr>
        <w:t>змін до</w:t>
      </w:r>
      <w:r>
        <w:rPr>
          <w:rFonts w:ascii="Times New Roman" w:hAnsi="Times New Roman"/>
          <w:b/>
          <w:color w:val="000000"/>
          <w:sz w:val="28"/>
          <w:szCs w:val="28"/>
        </w:rPr>
        <w:t xml:space="preserve"> перелік</w:t>
      </w:r>
      <w:r w:rsidR="00057957">
        <w:rPr>
          <w:rFonts w:ascii="Times New Roman" w:hAnsi="Times New Roman"/>
          <w:b/>
          <w:color w:val="000000"/>
          <w:sz w:val="28"/>
          <w:szCs w:val="28"/>
        </w:rPr>
        <w:t>у</w:t>
      </w:r>
    </w:p>
    <w:p w:rsidR="00272AE9" w:rsidRDefault="00BB28F2" w:rsidP="00BB28F2">
      <w:pPr>
        <w:jc w:val="both"/>
        <w:rPr>
          <w:rFonts w:ascii="Times New Roman" w:hAnsi="Times New Roman"/>
          <w:b/>
          <w:color w:val="000000"/>
          <w:sz w:val="28"/>
          <w:szCs w:val="28"/>
        </w:rPr>
      </w:pPr>
      <w:r w:rsidRPr="00534A9B">
        <w:rPr>
          <w:rFonts w:ascii="Times New Roman" w:hAnsi="Times New Roman"/>
          <w:b/>
          <w:color w:val="000000"/>
          <w:sz w:val="28"/>
          <w:szCs w:val="28"/>
        </w:rPr>
        <w:t>адміністративних послуг,</w:t>
      </w:r>
      <w:r w:rsidR="00272AE9">
        <w:rPr>
          <w:rFonts w:ascii="Times New Roman" w:hAnsi="Times New Roman"/>
          <w:b/>
          <w:color w:val="000000"/>
          <w:sz w:val="28"/>
          <w:szCs w:val="28"/>
        </w:rPr>
        <w:t xml:space="preserve"> </w:t>
      </w:r>
      <w:r w:rsidRPr="00534A9B">
        <w:rPr>
          <w:rFonts w:ascii="Times New Roman" w:hAnsi="Times New Roman"/>
          <w:b/>
          <w:color w:val="000000"/>
          <w:sz w:val="28"/>
          <w:szCs w:val="28"/>
        </w:rPr>
        <w:t xml:space="preserve">які надає </w:t>
      </w:r>
      <w:r>
        <w:rPr>
          <w:rFonts w:ascii="Times New Roman" w:hAnsi="Times New Roman"/>
          <w:b/>
          <w:color w:val="000000"/>
          <w:sz w:val="28"/>
          <w:szCs w:val="28"/>
        </w:rPr>
        <w:t xml:space="preserve"> </w:t>
      </w:r>
      <w:r w:rsidRPr="00534A9B">
        <w:rPr>
          <w:rFonts w:ascii="Times New Roman" w:hAnsi="Times New Roman"/>
          <w:b/>
          <w:color w:val="000000"/>
          <w:sz w:val="28"/>
          <w:szCs w:val="28"/>
        </w:rPr>
        <w:t>відділ</w:t>
      </w:r>
    </w:p>
    <w:p w:rsidR="00BB28F2" w:rsidRDefault="00BB28F2" w:rsidP="00BB28F2">
      <w:pPr>
        <w:jc w:val="both"/>
        <w:rPr>
          <w:rFonts w:ascii="Times New Roman" w:hAnsi="Times New Roman"/>
          <w:b/>
          <w:color w:val="000000"/>
          <w:sz w:val="28"/>
          <w:szCs w:val="28"/>
        </w:rPr>
      </w:pPr>
      <w:r w:rsidRPr="00534A9B">
        <w:rPr>
          <w:rFonts w:ascii="Times New Roman" w:hAnsi="Times New Roman"/>
          <w:b/>
          <w:color w:val="000000"/>
          <w:sz w:val="28"/>
          <w:szCs w:val="28"/>
        </w:rPr>
        <w:t>«Центр надання адміністративних послуг» Кагарлицької міської ради</w:t>
      </w:r>
      <w:r>
        <w:rPr>
          <w:rFonts w:ascii="Times New Roman" w:hAnsi="Times New Roman"/>
          <w:b/>
          <w:color w:val="000000"/>
          <w:sz w:val="28"/>
          <w:szCs w:val="28"/>
        </w:rPr>
        <w:t>»</w:t>
      </w:r>
    </w:p>
    <w:p w:rsidR="00BB28F2" w:rsidRDefault="00BB28F2" w:rsidP="00BB28F2">
      <w:pPr>
        <w:jc w:val="both"/>
        <w:rPr>
          <w:rFonts w:ascii="Times New Roman" w:hAnsi="Times New Roman"/>
          <w:b/>
          <w:color w:val="000000"/>
          <w:sz w:val="28"/>
          <w:szCs w:val="28"/>
        </w:rPr>
      </w:pPr>
    </w:p>
    <w:p w:rsidR="00BB28F2" w:rsidRPr="00100FDE" w:rsidRDefault="00BB28F2" w:rsidP="00BB28F2">
      <w:pPr>
        <w:ind w:firstLine="709"/>
        <w:jc w:val="both"/>
        <w:rPr>
          <w:rFonts w:ascii="Times New Roman" w:hAnsi="Times New Roman"/>
          <w:b/>
          <w:sz w:val="28"/>
          <w:szCs w:val="28"/>
        </w:rPr>
      </w:pPr>
      <w:r w:rsidRPr="00100FDE">
        <w:rPr>
          <w:rFonts w:ascii="Times New Roman" w:hAnsi="Times New Roman"/>
          <w:sz w:val="28"/>
          <w:szCs w:val="28"/>
        </w:rPr>
        <w:t>З метою розширення переліку адміністративних послуг, які надаються через Відділ «Центр надання адміністративних послуг» Кагарлицької міської ї ради відповідно до Законів України «Про адміністративні послуги», «Про дозвільну систему у сфері господарської діяльності», «</w:t>
      </w:r>
      <w:r w:rsidRPr="00100FDE">
        <w:rPr>
          <w:rFonts w:ascii="Times New Roman" w:hAnsi="Times New Roman"/>
          <w:bCs/>
          <w:sz w:val="28"/>
          <w:szCs w:val="28"/>
          <w:shd w:val="clear" w:color="auto" w:fill="FFFFFF"/>
        </w:rPr>
        <w:t>Про Перелік документів дозвільного характеру у сфері господарської діяльності</w:t>
      </w:r>
      <w:r w:rsidRPr="00100FDE">
        <w:rPr>
          <w:rFonts w:ascii="Times New Roman" w:hAnsi="Times New Roman"/>
          <w:sz w:val="28"/>
          <w:szCs w:val="28"/>
        </w:rPr>
        <w:t>»,  розпорядження Кабінету Міністрів України від 16.05.2014 р. № 523 - р «</w:t>
      </w:r>
      <w:r w:rsidRPr="00100FDE">
        <w:rPr>
          <w:rFonts w:ascii="Times New Roman" w:hAnsi="Times New Roman"/>
          <w:bCs/>
          <w:sz w:val="28"/>
          <w:szCs w:val="28"/>
          <w:shd w:val="clear" w:color="auto" w:fill="FFFFFF"/>
        </w:rPr>
        <w:t>Деякі питання надання адміністративних послуг через центри надання адміністративних послуг,</w:t>
      </w:r>
      <w:r w:rsidRPr="00100FDE">
        <w:rPr>
          <w:rFonts w:ascii="Times New Roman" w:hAnsi="Times New Roman"/>
          <w:sz w:val="28"/>
          <w:szCs w:val="28"/>
        </w:rPr>
        <w:t xml:space="preserve"> враховуючи рекомендації постійної комісії міської ради з питань 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 керуючись ст.. 26, ч. 4. ст.54 Закону України «Про місцеве самоврядування в Україні», </w:t>
      </w:r>
      <w:r w:rsidRPr="00100FDE">
        <w:rPr>
          <w:rFonts w:ascii="Times New Roman" w:hAnsi="Times New Roman"/>
          <w:b/>
          <w:sz w:val="28"/>
          <w:szCs w:val="28"/>
        </w:rPr>
        <w:t xml:space="preserve">сесія міської ради вирішила: </w:t>
      </w:r>
    </w:p>
    <w:p w:rsidR="00BB28F2" w:rsidRPr="00100FDE" w:rsidRDefault="00BB28F2" w:rsidP="00BB28F2">
      <w:pPr>
        <w:jc w:val="both"/>
        <w:rPr>
          <w:rFonts w:ascii="Times New Roman" w:hAnsi="Times New Roman"/>
          <w:b/>
          <w:sz w:val="28"/>
          <w:szCs w:val="28"/>
        </w:rPr>
      </w:pPr>
    </w:p>
    <w:p w:rsidR="00BB28F2" w:rsidRDefault="00BB28F2" w:rsidP="00BB28F2">
      <w:pPr>
        <w:ind w:firstLine="540"/>
        <w:jc w:val="both"/>
        <w:rPr>
          <w:rFonts w:ascii="Times New Roman" w:hAnsi="Times New Roman"/>
          <w:sz w:val="28"/>
          <w:szCs w:val="28"/>
        </w:rPr>
      </w:pPr>
      <w:r w:rsidRPr="00404B54">
        <w:rPr>
          <w:rFonts w:ascii="Times New Roman" w:hAnsi="Times New Roman"/>
          <w:color w:val="000000"/>
          <w:sz w:val="28"/>
          <w:szCs w:val="28"/>
        </w:rPr>
        <w:t>1.Внести</w:t>
      </w:r>
      <w:r>
        <w:rPr>
          <w:rFonts w:ascii="Times New Roman" w:hAnsi="Times New Roman"/>
          <w:color w:val="000000"/>
          <w:sz w:val="28"/>
          <w:szCs w:val="28"/>
        </w:rPr>
        <w:t xml:space="preserve"> зміни</w:t>
      </w:r>
      <w:r w:rsidRPr="00404B54">
        <w:rPr>
          <w:rFonts w:ascii="Times New Roman" w:hAnsi="Times New Roman"/>
          <w:color w:val="000000"/>
          <w:sz w:val="28"/>
          <w:szCs w:val="28"/>
        </w:rPr>
        <w:t xml:space="preserve"> в додаток 2 рішення сесії міської ради №332-05-</w:t>
      </w:r>
      <w:r w:rsidRPr="00404B54">
        <w:rPr>
          <w:rFonts w:ascii="Times New Roman" w:hAnsi="Times New Roman"/>
          <w:color w:val="000000"/>
          <w:sz w:val="28"/>
          <w:szCs w:val="28"/>
          <w:lang w:val="en-US"/>
        </w:rPr>
        <w:t>VIII</w:t>
      </w:r>
      <w:r w:rsidRPr="00404B54">
        <w:rPr>
          <w:rFonts w:ascii="Times New Roman" w:hAnsi="Times New Roman"/>
          <w:color w:val="000000"/>
          <w:sz w:val="28"/>
          <w:szCs w:val="28"/>
        </w:rPr>
        <w:t xml:space="preserve"> від 16.03.2021 «Про  затвердження Регламенту роботи та переліку адміністративних послуг, які надає  відділ  «Центр надання адміністративних послуг» виконавчого комітету Кагарлицької міської ради»</w:t>
      </w:r>
      <w:r>
        <w:rPr>
          <w:rFonts w:ascii="Times New Roman" w:hAnsi="Times New Roman"/>
          <w:color w:val="000000"/>
          <w:sz w:val="28"/>
          <w:szCs w:val="28"/>
        </w:rPr>
        <w:t xml:space="preserve"> </w:t>
      </w:r>
      <w:r>
        <w:rPr>
          <w:rFonts w:ascii="Times New Roman" w:hAnsi="Times New Roman"/>
          <w:sz w:val="28"/>
          <w:szCs w:val="28"/>
        </w:rPr>
        <w:t xml:space="preserve">виклавши його у новій редакції, що додається. </w:t>
      </w:r>
    </w:p>
    <w:p w:rsidR="00BB28F2" w:rsidRDefault="00BB28F2" w:rsidP="00BB28F2">
      <w:pPr>
        <w:ind w:firstLine="540"/>
        <w:jc w:val="both"/>
        <w:rPr>
          <w:rFonts w:ascii="Times New Roman" w:hAnsi="Times New Roman"/>
          <w:sz w:val="28"/>
          <w:szCs w:val="28"/>
        </w:rPr>
      </w:pPr>
    </w:p>
    <w:p w:rsidR="00BB28F2" w:rsidRDefault="00BB28F2" w:rsidP="00BB28F2">
      <w:pPr>
        <w:pStyle w:val="Default"/>
        <w:ind w:firstLine="567"/>
        <w:jc w:val="both"/>
        <w:rPr>
          <w:sz w:val="28"/>
          <w:szCs w:val="28"/>
          <w:lang w:val="uk-UA"/>
        </w:rPr>
      </w:pPr>
      <w:r>
        <w:rPr>
          <w:sz w:val="28"/>
          <w:szCs w:val="28"/>
          <w:lang w:val="uk-UA"/>
        </w:rPr>
        <w:t>2</w:t>
      </w:r>
      <w:r w:rsidRPr="00754BEA">
        <w:rPr>
          <w:sz w:val="28"/>
          <w:szCs w:val="28"/>
          <w:lang w:val="uk-UA"/>
        </w:rPr>
        <w:t xml:space="preserve">. Контроль за виконанням рішення покласти </w:t>
      </w:r>
      <w:r>
        <w:rPr>
          <w:sz w:val="28"/>
          <w:szCs w:val="28"/>
          <w:lang w:val="uk-UA"/>
        </w:rPr>
        <w:t>постійну</w:t>
      </w:r>
      <w:r w:rsidRPr="00E2771F">
        <w:rPr>
          <w:sz w:val="28"/>
          <w:szCs w:val="28"/>
          <w:lang w:val="uk-UA"/>
        </w:rPr>
        <w:t xml:space="preserve"> комісі</w:t>
      </w:r>
      <w:r>
        <w:rPr>
          <w:sz w:val="28"/>
          <w:szCs w:val="28"/>
          <w:lang w:val="uk-UA"/>
        </w:rPr>
        <w:t>ю</w:t>
      </w:r>
      <w:r w:rsidRPr="00E2771F">
        <w:rPr>
          <w:sz w:val="28"/>
          <w:szCs w:val="28"/>
          <w:lang w:val="uk-UA"/>
        </w:rPr>
        <w:t xml:space="preserve"> з питань</w:t>
      </w:r>
      <w:r>
        <w:rPr>
          <w:sz w:val="28"/>
          <w:szCs w:val="28"/>
          <w:lang w:val="uk-UA"/>
        </w:rPr>
        <w:t xml:space="preserve"> </w:t>
      </w:r>
      <w:r w:rsidRPr="00B228A9">
        <w:rPr>
          <w:sz w:val="28"/>
          <w:szCs w:val="28"/>
          <w:lang w:val="uk-UA"/>
        </w:rPr>
        <w:t>соціально-економічного розвитку, комунальної власності, житлово-комунального господарства,  промисловості, транспорту, зв’язку, будівництва торгівлі та побуту</w:t>
      </w:r>
      <w:r>
        <w:rPr>
          <w:sz w:val="28"/>
          <w:szCs w:val="28"/>
          <w:lang w:val="uk-UA"/>
        </w:rPr>
        <w:t>.</w:t>
      </w:r>
    </w:p>
    <w:p w:rsidR="00BB28F2" w:rsidRDefault="00BB28F2" w:rsidP="00BB28F2">
      <w:pPr>
        <w:ind w:firstLine="708"/>
        <w:jc w:val="both"/>
        <w:rPr>
          <w:b/>
          <w:sz w:val="28"/>
          <w:szCs w:val="28"/>
        </w:rPr>
      </w:pPr>
    </w:p>
    <w:p w:rsidR="00BB28F2" w:rsidRDefault="00BB28F2" w:rsidP="00BB28F2">
      <w:pPr>
        <w:ind w:firstLine="708"/>
        <w:jc w:val="both"/>
        <w:rPr>
          <w:b/>
          <w:sz w:val="28"/>
          <w:szCs w:val="28"/>
        </w:rPr>
      </w:pPr>
    </w:p>
    <w:p w:rsidR="00BB28F2" w:rsidRDefault="00BB28F2" w:rsidP="00BB28F2">
      <w:pPr>
        <w:ind w:firstLine="708"/>
        <w:jc w:val="both"/>
        <w:rPr>
          <w:b/>
          <w:sz w:val="28"/>
          <w:szCs w:val="28"/>
        </w:rPr>
      </w:pPr>
    </w:p>
    <w:p w:rsidR="00BB28F2" w:rsidRDefault="00BB28F2" w:rsidP="00BB28F2">
      <w:pPr>
        <w:jc w:val="center"/>
        <w:rPr>
          <w:b/>
          <w:sz w:val="28"/>
          <w:szCs w:val="28"/>
        </w:rPr>
      </w:pPr>
      <w:r w:rsidRPr="006F2D70">
        <w:rPr>
          <w:rFonts w:ascii="Times New Roman" w:hAnsi="Times New Roman"/>
          <w:b/>
          <w:sz w:val="28"/>
          <w:szCs w:val="28"/>
        </w:rPr>
        <w:t xml:space="preserve">Міський голова                            </w:t>
      </w:r>
      <w:r>
        <w:rPr>
          <w:rFonts w:ascii="Times New Roman" w:hAnsi="Times New Roman"/>
          <w:b/>
          <w:sz w:val="28"/>
          <w:szCs w:val="28"/>
        </w:rPr>
        <w:t xml:space="preserve">        </w:t>
      </w:r>
      <w:r w:rsidRPr="006F2D70">
        <w:rPr>
          <w:rFonts w:ascii="Times New Roman" w:hAnsi="Times New Roman"/>
          <w:b/>
          <w:sz w:val="28"/>
          <w:szCs w:val="28"/>
        </w:rPr>
        <w:t xml:space="preserve">               </w:t>
      </w:r>
      <w:r>
        <w:rPr>
          <w:rFonts w:ascii="Times New Roman" w:hAnsi="Times New Roman"/>
          <w:b/>
          <w:sz w:val="28"/>
          <w:szCs w:val="28"/>
        </w:rPr>
        <w:t>Олександр ПАНЮТА</w:t>
      </w:r>
    </w:p>
    <w:p w:rsidR="00BB28F2" w:rsidRDefault="00BB28F2" w:rsidP="00BB28F2"/>
    <w:p w:rsidR="00BB28F2" w:rsidRDefault="00BB28F2" w:rsidP="00BB28F2"/>
    <w:p w:rsidR="00BB28F2" w:rsidRDefault="00BB28F2" w:rsidP="00BB28F2"/>
    <w:p w:rsidR="005E72B7" w:rsidRDefault="005E72B7" w:rsidP="00BB28F2"/>
    <w:p w:rsidR="00BB28F2" w:rsidRDefault="00BB28F2" w:rsidP="00BB28F2"/>
    <w:p w:rsidR="00BB28F2" w:rsidRPr="00950854" w:rsidRDefault="00BB28F2" w:rsidP="00BB28F2">
      <w:pPr>
        <w:rPr>
          <w:rFonts w:ascii="Times New Roman" w:hAnsi="Times New Roman"/>
          <w:sz w:val="24"/>
          <w:szCs w:val="24"/>
        </w:rPr>
      </w:pPr>
      <w:r>
        <w:tab/>
      </w:r>
      <w:r>
        <w:tab/>
      </w:r>
      <w:r>
        <w:tab/>
      </w:r>
      <w:r>
        <w:tab/>
      </w:r>
      <w:r>
        <w:tab/>
      </w:r>
      <w:r>
        <w:tab/>
      </w:r>
      <w:r>
        <w:tab/>
      </w:r>
      <w:r>
        <w:tab/>
      </w:r>
      <w:r w:rsidRPr="00950854">
        <w:rPr>
          <w:rFonts w:ascii="Times New Roman" w:hAnsi="Times New Roman"/>
          <w:sz w:val="24"/>
          <w:szCs w:val="24"/>
        </w:rPr>
        <w:tab/>
      </w:r>
      <w:r>
        <w:rPr>
          <w:rFonts w:ascii="Times New Roman" w:hAnsi="Times New Roman"/>
          <w:sz w:val="24"/>
          <w:szCs w:val="24"/>
        </w:rPr>
        <w:tab/>
      </w:r>
      <w:r w:rsidRPr="00950854">
        <w:rPr>
          <w:rFonts w:ascii="Times New Roman" w:hAnsi="Times New Roman"/>
          <w:sz w:val="24"/>
          <w:szCs w:val="24"/>
        </w:rPr>
        <w:t>Додаток</w:t>
      </w:r>
    </w:p>
    <w:p w:rsidR="00BB28F2" w:rsidRPr="00950854" w:rsidRDefault="00BB28F2" w:rsidP="00BB28F2">
      <w:pPr>
        <w:rPr>
          <w:rFonts w:ascii="Times New Roman" w:hAnsi="Times New Roman"/>
          <w:sz w:val="24"/>
          <w:szCs w:val="24"/>
        </w:rPr>
      </w:pPr>
      <w:r w:rsidRPr="00950854">
        <w:rPr>
          <w:rFonts w:ascii="Times New Roman" w:hAnsi="Times New Roman"/>
          <w:sz w:val="24"/>
          <w:szCs w:val="24"/>
        </w:rPr>
        <w:tab/>
      </w:r>
      <w:r w:rsidRPr="00950854">
        <w:rPr>
          <w:rFonts w:ascii="Times New Roman" w:hAnsi="Times New Roman"/>
          <w:sz w:val="24"/>
          <w:szCs w:val="24"/>
        </w:rPr>
        <w:tab/>
      </w:r>
      <w:r w:rsidRPr="00950854">
        <w:rPr>
          <w:rFonts w:ascii="Times New Roman" w:hAnsi="Times New Roman"/>
          <w:sz w:val="24"/>
          <w:szCs w:val="24"/>
        </w:rPr>
        <w:tab/>
      </w:r>
      <w:r w:rsidRPr="00950854">
        <w:rPr>
          <w:rFonts w:ascii="Times New Roman" w:hAnsi="Times New Roman"/>
          <w:sz w:val="24"/>
          <w:szCs w:val="24"/>
        </w:rPr>
        <w:tab/>
      </w:r>
      <w:r w:rsidRPr="00950854">
        <w:rPr>
          <w:rFonts w:ascii="Times New Roman" w:hAnsi="Times New Roman"/>
          <w:sz w:val="24"/>
          <w:szCs w:val="24"/>
        </w:rPr>
        <w:tab/>
      </w:r>
      <w:r w:rsidRPr="00950854">
        <w:rPr>
          <w:rFonts w:ascii="Times New Roman" w:hAnsi="Times New Roman"/>
          <w:sz w:val="24"/>
          <w:szCs w:val="24"/>
        </w:rPr>
        <w:tab/>
      </w:r>
      <w:r w:rsidRPr="00950854">
        <w:rPr>
          <w:rFonts w:ascii="Times New Roman" w:hAnsi="Times New Roman"/>
          <w:sz w:val="24"/>
          <w:szCs w:val="24"/>
        </w:rPr>
        <w:tab/>
        <w:t xml:space="preserve">    </w:t>
      </w:r>
      <w:r>
        <w:rPr>
          <w:rFonts w:ascii="Times New Roman" w:hAnsi="Times New Roman"/>
          <w:sz w:val="24"/>
          <w:szCs w:val="24"/>
        </w:rPr>
        <w:tab/>
      </w:r>
      <w:r w:rsidRPr="00950854">
        <w:rPr>
          <w:rFonts w:ascii="Times New Roman" w:hAnsi="Times New Roman"/>
          <w:sz w:val="24"/>
          <w:szCs w:val="24"/>
        </w:rPr>
        <w:t>до рішення сесії міської ради</w:t>
      </w:r>
    </w:p>
    <w:p w:rsidR="00BB28F2" w:rsidRDefault="00BB28F2" w:rsidP="00BB28F2">
      <w:pPr>
        <w:ind w:left="4956"/>
        <w:rPr>
          <w:rFonts w:ascii="Times New Roman" w:hAnsi="Times New Roman"/>
          <w:sz w:val="24"/>
          <w:szCs w:val="24"/>
        </w:rPr>
      </w:pPr>
      <w:r w:rsidRPr="00950854">
        <w:rPr>
          <w:rFonts w:ascii="Times New Roman" w:hAnsi="Times New Roman"/>
          <w:sz w:val="24"/>
          <w:szCs w:val="24"/>
        </w:rPr>
        <w:t xml:space="preserve">      </w:t>
      </w:r>
      <w:r>
        <w:rPr>
          <w:rFonts w:ascii="Times New Roman" w:hAnsi="Times New Roman"/>
          <w:sz w:val="24"/>
          <w:szCs w:val="24"/>
        </w:rPr>
        <w:tab/>
      </w:r>
      <w:r w:rsidRPr="00950854">
        <w:rPr>
          <w:rFonts w:ascii="Times New Roman" w:hAnsi="Times New Roman"/>
          <w:sz w:val="24"/>
          <w:szCs w:val="24"/>
        </w:rPr>
        <w:t xml:space="preserve">   </w:t>
      </w:r>
      <w:r w:rsidR="009E7F13">
        <w:rPr>
          <w:rFonts w:ascii="Times New Roman" w:hAnsi="Times New Roman"/>
          <w:sz w:val="24"/>
          <w:szCs w:val="24"/>
        </w:rPr>
        <w:t xml:space="preserve">від </w:t>
      </w:r>
      <w:r w:rsidR="00A87A51">
        <w:rPr>
          <w:rFonts w:ascii="Times New Roman" w:hAnsi="Times New Roman"/>
          <w:sz w:val="24"/>
          <w:szCs w:val="24"/>
        </w:rPr>
        <w:t>30</w:t>
      </w:r>
      <w:bookmarkStart w:id="0" w:name="_GoBack"/>
      <w:bookmarkEnd w:id="0"/>
      <w:r w:rsidRPr="00950854">
        <w:rPr>
          <w:rFonts w:ascii="Times New Roman" w:hAnsi="Times New Roman"/>
          <w:sz w:val="24"/>
          <w:szCs w:val="24"/>
        </w:rPr>
        <w:t>.11.2023  №  -45-VIII</w:t>
      </w:r>
    </w:p>
    <w:p w:rsidR="00BB28F2" w:rsidRDefault="00BB28F2" w:rsidP="00BB28F2">
      <w:pPr>
        <w:ind w:left="4956"/>
        <w:rPr>
          <w:rFonts w:ascii="Times New Roman" w:hAnsi="Times New Roman"/>
          <w:sz w:val="24"/>
          <w:szCs w:val="24"/>
        </w:rPr>
      </w:pPr>
    </w:p>
    <w:tbl>
      <w:tblPr>
        <w:tblW w:w="5000" w:type="pct"/>
        <w:tblBorders>
          <w:top w:val="outset" w:sz="2" w:space="0" w:color="auto"/>
          <w:left w:val="outset" w:sz="2" w:space="0" w:color="auto"/>
          <w:bottom w:val="outset" w:sz="2" w:space="0" w:color="auto"/>
          <w:right w:val="outset" w:sz="2" w:space="0" w:color="auto"/>
        </w:tblBorders>
        <w:shd w:val="clear" w:color="auto" w:fill="FFFFFF"/>
        <w:tblLook w:val="04A0"/>
      </w:tblPr>
      <w:tblGrid>
        <w:gridCol w:w="524"/>
        <w:gridCol w:w="1535"/>
        <w:gridCol w:w="4190"/>
        <w:gridCol w:w="3136"/>
      </w:tblGrid>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 з/п</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Ідентифікатор</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Найменування адміністративної послуги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Правові підстави для надання адміністративної послуги</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переходу юридичної особи на діяльність на підставі модельного статуту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Державна реєстрація зміни складу комісії з припинення (комісії з реорганізації, ліквідаційної комісії) </w:t>
            </w:r>
            <w:r>
              <w:rPr>
                <w:rFonts w:ascii="Times New Roman" w:hAnsi="Times New Roman"/>
                <w:sz w:val="24"/>
                <w:szCs w:val="24"/>
                <w:lang w:eastAsia="uk-UA"/>
              </w:rPr>
              <w:lastRenderedPageBreak/>
              <w:t>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припинення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00083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Видача виписки з Єдиного державного реєстру юридичних осіб, фізичних осіб - підприємців та громадських формувань у паперовій формі для </w:t>
            </w:r>
            <w:proofErr w:type="spellStart"/>
            <w:r>
              <w:rPr>
                <w:rFonts w:ascii="Times New Roman" w:hAnsi="Times New Roman"/>
                <w:sz w:val="24"/>
                <w:szCs w:val="24"/>
                <w:lang w:eastAsia="uk-UA"/>
              </w:rPr>
              <w:t>проставлення</w:t>
            </w:r>
            <w:proofErr w:type="spellEnd"/>
            <w:r>
              <w:rPr>
                <w:rFonts w:ascii="Times New Roman" w:hAnsi="Times New Roman"/>
                <w:sz w:val="24"/>
                <w:szCs w:val="24"/>
                <w:lang w:eastAsia="uk-UA"/>
              </w:rPr>
              <w:t xml:space="preserve"> </w:t>
            </w:r>
            <w:proofErr w:type="spellStart"/>
            <w:r>
              <w:rPr>
                <w:rFonts w:ascii="Times New Roman" w:hAnsi="Times New Roman"/>
                <w:sz w:val="24"/>
                <w:szCs w:val="24"/>
                <w:lang w:eastAsia="uk-UA"/>
              </w:rPr>
              <w:t>апостиля</w:t>
            </w:r>
            <w:proofErr w:type="spellEnd"/>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витягу з Єдиного державного реєстру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01179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Виправлення помилок, допущених у відомостях Єдиного державного реєстру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00683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Підтвердження відомостей про кінцевого бенефіціарного власника </w:t>
            </w:r>
            <w:r>
              <w:rPr>
                <w:rFonts w:ascii="Times New Roman" w:hAnsi="Times New Roman"/>
                <w:sz w:val="24"/>
                <w:szCs w:val="24"/>
                <w:lang w:eastAsia="uk-UA"/>
              </w:rPr>
              <w:lastRenderedPageBreak/>
              <w:t>юридичної особи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виділ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00087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відокремленого підрозділу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фізичної особи - підприємця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підприємницької діяльності фізичної особи - підприємця за її рішенням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Державна реєстрація включення відомостей про громадське об’єднання, </w:t>
            </w:r>
            <w:r>
              <w:rPr>
                <w:rFonts w:ascii="Times New Roman" w:hAnsi="Times New Roman"/>
                <w:sz w:val="24"/>
                <w:szCs w:val="24"/>
                <w:lang w:eastAsia="uk-UA"/>
              </w:rPr>
              <w:lastRenderedPageBreak/>
              <w:t>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громадське об’єднання,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2" w:tgtFrame="_blank" w:history="1">
              <w:r>
                <w:rPr>
                  <w:rStyle w:val="a5"/>
                  <w:rFonts w:ascii="Times New Roman" w:hAnsi="Times New Roman"/>
                  <w:sz w:val="24"/>
                  <w:szCs w:val="24"/>
                  <w:lang w:eastAsia="uk-UA"/>
                </w:rPr>
                <w:t>“Про громадські об’єднання”</w:t>
              </w:r>
            </w:hyperlink>
            <w:r>
              <w:rPr>
                <w:rFonts w:ascii="Times New Roman" w:hAnsi="Times New Roman"/>
                <w:sz w:val="24"/>
                <w:szCs w:val="24"/>
                <w:lang w:eastAsia="uk-UA"/>
              </w:rPr>
              <w:t>, </w:t>
            </w:r>
            <w:hyperlink r:id="rId13"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00335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зміни складу комісії з припинення (комісії з реорганізації, ліквідаційної комісії) 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громадського об’єднання в результаті його ліквідації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громадського об’єднання в результаті його реорганізації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4" w:tgtFrame="_blank" w:history="1">
              <w:r>
                <w:rPr>
                  <w:rStyle w:val="a5"/>
                  <w:rFonts w:ascii="Times New Roman" w:hAnsi="Times New Roman"/>
                  <w:sz w:val="24"/>
                  <w:szCs w:val="24"/>
                  <w:lang w:eastAsia="uk-UA"/>
                </w:rPr>
                <w:t>“Про громадські об’єднання”</w:t>
              </w:r>
            </w:hyperlink>
            <w:r>
              <w:rPr>
                <w:rFonts w:ascii="Times New Roman" w:hAnsi="Times New Roman"/>
                <w:sz w:val="24"/>
                <w:szCs w:val="24"/>
                <w:lang w:eastAsia="uk-UA"/>
              </w:rPr>
              <w:t>, </w:t>
            </w:r>
            <w:hyperlink r:id="rId15"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00086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виділ 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припинення 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00084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відміну рішення про припинення 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00089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відокремленого підрозділу 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внесення змін до відомостей про відокремлений підрозділ 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Державна реєстрація припинення відокремленого підрозділу </w:t>
            </w:r>
            <w:r>
              <w:rPr>
                <w:rFonts w:ascii="Times New Roman" w:hAnsi="Times New Roman"/>
                <w:sz w:val="24"/>
                <w:szCs w:val="24"/>
                <w:lang w:eastAsia="uk-UA"/>
              </w:rPr>
              <w:lastRenderedPageBreak/>
              <w:t>громадського об’єднання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36.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00494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творчої спілки, територіального осередку творчої спілки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00566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творчої спілки, територіального осередку творчої спілки в результаті ліквідації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00579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творчої спілки, територіального осередку творчої спілки в результаті реорганізації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6" w:tgtFrame="_blank" w:history="1">
              <w:r>
                <w:rPr>
                  <w:rStyle w:val="a5"/>
                  <w:rFonts w:ascii="Times New Roman" w:hAnsi="Times New Roman"/>
                  <w:sz w:val="24"/>
                  <w:szCs w:val="24"/>
                  <w:lang w:eastAsia="uk-UA"/>
                </w:rPr>
                <w:t>“Про громадські об’єднання”</w:t>
              </w:r>
            </w:hyperlink>
            <w:r>
              <w:rPr>
                <w:rFonts w:ascii="Times New Roman" w:hAnsi="Times New Roman"/>
                <w:sz w:val="24"/>
                <w:szCs w:val="24"/>
                <w:lang w:eastAsia="uk-UA"/>
              </w:rPr>
              <w:t>, </w:t>
            </w:r>
            <w:hyperlink r:id="rId17"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00581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припинення творчої спілки, територіального осередку творчої спілки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00673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відміну рішення про припинення творчої спілки, територіального осередку творчої спілки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00555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8" w:tgtFrame="_blank" w:history="1">
              <w:r>
                <w:rPr>
                  <w:rStyle w:val="a5"/>
                  <w:rFonts w:ascii="Times New Roman" w:hAnsi="Times New Roman"/>
                  <w:sz w:val="24"/>
                  <w:szCs w:val="24"/>
                  <w:lang w:eastAsia="uk-UA"/>
                </w:rPr>
                <w:t>“Про професійних творчих працівників та творчі спілки”</w:t>
              </w:r>
            </w:hyperlink>
            <w:r>
              <w:rPr>
                <w:rFonts w:ascii="Times New Roman" w:hAnsi="Times New Roman"/>
                <w:sz w:val="24"/>
                <w:szCs w:val="24"/>
                <w:lang w:eastAsia="uk-UA"/>
              </w:rPr>
              <w:t>, </w:t>
            </w:r>
            <w:hyperlink r:id="rId19"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00657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організації роботодавців, об’єднання організацій роботодавців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20" w:tgtFrame="_blank" w:history="1">
              <w:r>
                <w:rPr>
                  <w:rStyle w:val="a5"/>
                  <w:rFonts w:ascii="Times New Roman" w:hAnsi="Times New Roman"/>
                  <w:sz w:val="24"/>
                  <w:szCs w:val="24"/>
                  <w:lang w:eastAsia="uk-UA"/>
                </w:rPr>
                <w:t>“Про організації роботодавців, їх об’єднання, права і гарантії їх діяльності”</w:t>
              </w:r>
            </w:hyperlink>
            <w:r>
              <w:rPr>
                <w:rFonts w:ascii="Times New Roman" w:hAnsi="Times New Roman"/>
                <w:sz w:val="24"/>
                <w:szCs w:val="24"/>
                <w:lang w:eastAsia="uk-UA"/>
              </w:rPr>
              <w:t>, </w:t>
            </w:r>
            <w:hyperlink r:id="rId21"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00645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Державна реєстрація включення відомостей про організацію роботодавців, об’єднання організацій роботодавців, зареєстровані до 1 липня 2004 року, відомості про які не містяться в Єдиному державному </w:t>
            </w:r>
            <w:r>
              <w:rPr>
                <w:rFonts w:ascii="Times New Roman" w:hAnsi="Times New Roman"/>
                <w:sz w:val="24"/>
                <w:szCs w:val="24"/>
                <w:lang w:eastAsia="uk-UA"/>
              </w:rPr>
              <w:lastRenderedPageBreak/>
              <w:t>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44.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00608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00659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22" w:tgtFrame="_blank" w:history="1">
              <w:r>
                <w:rPr>
                  <w:rStyle w:val="a5"/>
                  <w:rFonts w:ascii="Times New Roman" w:hAnsi="Times New Roman"/>
                  <w:sz w:val="24"/>
                  <w:szCs w:val="24"/>
                  <w:lang w:eastAsia="uk-UA"/>
                </w:rPr>
                <w:t>“Про організації роботодавців, їх об’єднання, права і гарантії їх діяльності”</w:t>
              </w:r>
            </w:hyperlink>
            <w:r>
              <w:rPr>
                <w:rFonts w:ascii="Times New Roman" w:hAnsi="Times New Roman"/>
                <w:sz w:val="24"/>
                <w:szCs w:val="24"/>
                <w:lang w:eastAsia="uk-UA"/>
              </w:rPr>
              <w:t>, </w:t>
            </w:r>
            <w:hyperlink r:id="rId23"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00606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організації роботодавців, об’єднання організацій роботодавців в результаті ліквідації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00660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організації роботодавців, об’єднання організацій роботодавців в результаті реорганізації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00658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припинення організації роботодавців, об’єднання організацій роботодавців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49.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00607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відміну рішення про припинення організації роботодавців, об’єднання організацій роботодавців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00668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зміни складу комісії з припинення (комісії з реорганізації, ліквідаційної комісії) структурного утворення політичної партії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24" w:tgtFrame="_blank" w:history="1">
              <w:r>
                <w:rPr>
                  <w:rStyle w:val="a5"/>
                  <w:rFonts w:ascii="Times New Roman" w:hAnsi="Times New Roman"/>
                  <w:sz w:val="24"/>
                  <w:szCs w:val="24"/>
                  <w:lang w:eastAsia="uk-UA"/>
                </w:rPr>
                <w:t>“Про політичні партії в Україні”</w:t>
              </w:r>
            </w:hyperlink>
            <w:r>
              <w:rPr>
                <w:rFonts w:ascii="Times New Roman" w:hAnsi="Times New Roman"/>
                <w:sz w:val="24"/>
                <w:szCs w:val="24"/>
                <w:lang w:eastAsia="uk-UA"/>
              </w:rPr>
              <w:t>, </w:t>
            </w:r>
            <w:hyperlink r:id="rId25"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00667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структурного утворення політичної партії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52.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00675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припинення структурного утворення політичної партії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00674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структурного утворення політичної партії в результаті його ліквідації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00670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структурного утворення політичної партії в результаті його реорганізації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00671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відміну рішення про припинення структурного утворення політичної партії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00669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включення відомостей про структурне утворення політичної партії, зареєстроване до 1 липня 2004 року, відомості про яке не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00672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26" w:tgtFrame="_blank" w:history="1">
              <w:r>
                <w:rPr>
                  <w:rStyle w:val="a5"/>
                  <w:rFonts w:ascii="Times New Roman" w:hAnsi="Times New Roman"/>
                  <w:sz w:val="24"/>
                  <w:szCs w:val="24"/>
                  <w:lang w:eastAsia="uk-UA"/>
                </w:rPr>
                <w:t>“Про політичні партії в Україні”</w:t>
              </w:r>
            </w:hyperlink>
            <w:r>
              <w:rPr>
                <w:rFonts w:ascii="Times New Roman" w:hAnsi="Times New Roman"/>
                <w:sz w:val="24"/>
                <w:szCs w:val="24"/>
                <w:lang w:eastAsia="uk-UA"/>
              </w:rPr>
              <w:t>, </w:t>
            </w:r>
            <w:hyperlink r:id="rId27"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00583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професійної спілки, організації професійних спілок, об’єднання професійних спілок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28" w:tgtFrame="_blank" w:history="1">
              <w:r>
                <w:rPr>
                  <w:rStyle w:val="a5"/>
                  <w:rFonts w:ascii="Times New Roman" w:hAnsi="Times New Roman"/>
                  <w:sz w:val="24"/>
                  <w:szCs w:val="24"/>
                  <w:lang w:eastAsia="uk-UA"/>
                </w:rPr>
                <w:t>“Про професійні спілки, їх права та гарантії діяльності”</w:t>
              </w:r>
            </w:hyperlink>
            <w:r>
              <w:rPr>
                <w:rFonts w:ascii="Times New Roman" w:hAnsi="Times New Roman"/>
                <w:sz w:val="24"/>
                <w:szCs w:val="24"/>
                <w:lang w:eastAsia="uk-UA"/>
              </w:rPr>
              <w:t>, </w:t>
            </w:r>
            <w:hyperlink r:id="rId29"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59.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00570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60.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00589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00582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включення відомостей про професійну спілку, об’єднання професійних спілок, організацію професійних спілок,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30" w:tgtFrame="_blank" w:history="1">
              <w:r>
                <w:rPr>
                  <w:rStyle w:val="a5"/>
                  <w:rFonts w:ascii="Times New Roman" w:hAnsi="Times New Roman"/>
                  <w:sz w:val="24"/>
                  <w:szCs w:val="24"/>
                  <w:lang w:eastAsia="uk-UA"/>
                </w:rPr>
                <w:t>“Про професійні спілки, їх права та гарантії діяльності”</w:t>
              </w:r>
            </w:hyperlink>
            <w:r>
              <w:rPr>
                <w:rFonts w:ascii="Times New Roman" w:hAnsi="Times New Roman"/>
                <w:sz w:val="24"/>
                <w:szCs w:val="24"/>
                <w:lang w:eastAsia="uk-UA"/>
              </w:rPr>
              <w:t>, </w:t>
            </w:r>
            <w:hyperlink r:id="rId31"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00586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припинення професійної спілки, організації професійних спілок, об’єднання професійних спілок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00585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00554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включення відомостей про творчу спілку, територіальний осередок творчої спілки, зареєстровані до 1 липня 2004 року, відомості про які не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00588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професійної спілки, організації професійних спілок, об’єднання професійних спілок у результаті ліквідації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32" w:tgtFrame="_blank" w:history="1">
              <w:r>
                <w:rPr>
                  <w:rStyle w:val="a5"/>
                  <w:rFonts w:ascii="Times New Roman" w:hAnsi="Times New Roman"/>
                  <w:sz w:val="24"/>
                  <w:szCs w:val="24"/>
                  <w:lang w:eastAsia="uk-UA"/>
                </w:rPr>
                <w:t>“Про професійні спілки, їх права та гарантії діяльності”</w:t>
              </w:r>
            </w:hyperlink>
            <w:r>
              <w:rPr>
                <w:rFonts w:ascii="Times New Roman" w:hAnsi="Times New Roman"/>
                <w:sz w:val="24"/>
                <w:szCs w:val="24"/>
                <w:lang w:eastAsia="uk-UA"/>
              </w:rPr>
              <w:t>, </w:t>
            </w:r>
            <w:hyperlink r:id="rId33" w:tgtFrame="_blank" w:history="1">
              <w:r>
                <w:rPr>
                  <w:rStyle w:val="a5"/>
                  <w:rFonts w:ascii="Times New Roman" w:hAnsi="Times New Roman"/>
                  <w:sz w:val="24"/>
                  <w:szCs w:val="24"/>
                  <w:lang w:eastAsia="uk-UA"/>
                </w:rPr>
                <w:t>“Про державну реєстрацію юридичних осіб, фізичних осіб - підприємців та громадських формувань”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00643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Державна реєстрація припинення професійної спілки, організації </w:t>
            </w:r>
            <w:r>
              <w:rPr>
                <w:rFonts w:ascii="Times New Roman" w:hAnsi="Times New Roman"/>
                <w:sz w:val="24"/>
                <w:szCs w:val="24"/>
                <w:lang w:eastAsia="uk-UA"/>
              </w:rPr>
              <w:lastRenderedPageBreak/>
              <w:t>професійних спілок, об’єднання професійних спілок у результаті реорганізації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67.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00664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01102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створення релігійної громади (у тому числі в результаті злиття, поділу)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3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69.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01097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статуту (положення) релігійної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3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свободу совісті та релігійні організації”</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01098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статуту (положення) релігійної громади у новій редакції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3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свободу совісті та релігійні організації”</w:t>
            </w:r>
          </w:p>
        </w:tc>
      </w:tr>
      <w:tr w:rsidR="0034246A" w:rsidRP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01103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включення відомостей про релігійну громаду, статут якої зареєстровано до 1 січня 2013 року, відомості про яку не містяться в Єдиному державному реєстрі юридичних осіб, фізичних осіб - підприємців та громадських формувань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3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юридичних осіб, фізичних осіб - підприємців та громадських формувань”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01105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відомостей про релігійну громаду,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01100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зміни складу комісії з припинення (комісії з реорганізації, ліквідаційної комісії) релігійної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01104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релігійної громади в результаті її ліквідації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75.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01112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припинення релігійної громади в результаті її реорганізації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01099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рішення про припинення релігійної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00998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статуту територіальної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3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місцеве самоврядування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00997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дубліката свідоцтва про державну реєстрацію статуту територіальної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79.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00996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змін до статуту територіальної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00995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Скасування державної реєстрації статуту територіальної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3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речових прав на нерухоме майно та їх обтяжень”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речового права, похідного від права власності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обтяжень речових прав на нерухоме майно</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Взяття на облік безхазяйного нерухомого майна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змін до записів Державного реєстру речових прав на нерухоме майно</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судовим рішенням)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87.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інформації з Державного реєстру речових прав на нерухоме майно</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4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речових прав на нерухоме майно та їх обтяжень”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01174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Заборона вчинення реєстраційних дій</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89.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00023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з безконтактним електронним носієм вперше після досягнення 14-річного віку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4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00025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з безконтактним електронним носієм у зв’язку з втратою/викраденням паспорта громадянина України з безконтактним електронним носієм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00287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з безконтактним електронним носієм у зв’язку з втратою/викраденням паспорта громадянина України зразка 1994 року (у формі книжечки)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Постанова Верховної Ради України від 26 червня 1992 р. </w:t>
            </w:r>
            <w:hyperlink r:id="rId42" w:tgtFrame="_blank" w:history="1">
              <w:r>
                <w:rPr>
                  <w:rStyle w:val="a5"/>
                  <w:rFonts w:ascii="Times New Roman" w:hAnsi="Times New Roman"/>
                  <w:sz w:val="24"/>
                  <w:szCs w:val="24"/>
                  <w:lang w:eastAsia="uk-UA"/>
                </w:rPr>
                <w:t>№ 2503-XII</w:t>
              </w:r>
            </w:hyperlink>
            <w:r>
              <w:rPr>
                <w:rFonts w:ascii="Times New Roman" w:hAnsi="Times New Roman"/>
                <w:sz w:val="24"/>
                <w:szCs w:val="24"/>
                <w:lang w:eastAsia="uk-UA"/>
              </w:rPr>
              <w:t> “Про затвердження положень про паспорт громадянина України та про паспорт громадянина України для виїзду за кордон”, </w:t>
            </w:r>
            <w:hyperlink r:id="rId43" w:tgtFrame="_blank" w:history="1">
              <w:r>
                <w:rPr>
                  <w:rStyle w:val="a5"/>
                  <w:rFonts w:ascii="Times New Roman" w:hAnsi="Times New Roman"/>
                  <w:sz w:val="24"/>
                  <w:szCs w:val="24"/>
                  <w:lang w:eastAsia="uk-UA"/>
                </w:rPr>
                <w:t>Закон України</w:t>
              </w:r>
            </w:hyperlink>
            <w:r>
              <w:rPr>
                <w:rFonts w:ascii="Times New Roman" w:hAnsi="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00285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Оформлення і видача паспорта громадянина України з безконтактним електронним носієм у разі обміну паспорта громадянина України (у формі картки) у зв’язку: із зміною інформації, внесеної до паспорта (крім додаткової змінної інформації); 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 виявлення помилки в інформації, внесеній до </w:t>
            </w:r>
            <w:r>
              <w:rPr>
                <w:rFonts w:ascii="Times New Roman" w:hAnsi="Times New Roman"/>
                <w:sz w:val="24"/>
                <w:szCs w:val="24"/>
                <w:lang w:eastAsia="uk-UA"/>
              </w:rPr>
              <w:lastRenderedPageBreak/>
              <w:t>паспорта; закінчення строку дії паспорта; непридатності паспорта для подальшого використання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4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93.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00277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із зміною інформації, внесеної до паспорта (прізвища, імені, по батькові, дати народження, місця народження); виявлення помилки в інформації, внесеної до паспорта; непридатності паспорта для подальшого використання; 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 у разі обміну паспорта громадянина України зразка 1994 року на паспорт громадянина України з безконтактним електронним носієм (за бажанням)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Постанова Верховної Ради України від 26 червня 1992 р. </w:t>
            </w:r>
            <w:hyperlink r:id="rId45" w:tgtFrame="_blank" w:history="1">
              <w:r>
                <w:rPr>
                  <w:rStyle w:val="a5"/>
                  <w:rFonts w:ascii="Times New Roman" w:hAnsi="Times New Roman"/>
                  <w:sz w:val="24"/>
                  <w:szCs w:val="24"/>
                  <w:lang w:eastAsia="uk-UA"/>
                </w:rPr>
                <w:t>№ 2503-XII</w:t>
              </w:r>
            </w:hyperlink>
            <w:r>
              <w:rPr>
                <w:rFonts w:ascii="Times New Roman" w:hAnsi="Times New Roman"/>
                <w:sz w:val="24"/>
                <w:szCs w:val="24"/>
                <w:lang w:eastAsia="uk-UA"/>
              </w:rPr>
              <w:t> “Про затвердження положень про паспорт громадянина України та про паспорт громадянина України для виїзду за кордон”, </w:t>
            </w:r>
            <w:hyperlink r:id="rId46" w:tgtFrame="_blank" w:history="1">
              <w:r>
                <w:rPr>
                  <w:rStyle w:val="a5"/>
                  <w:rFonts w:ascii="Times New Roman" w:hAnsi="Times New Roman"/>
                  <w:sz w:val="24"/>
                  <w:szCs w:val="24"/>
                  <w:lang w:eastAsia="uk-UA"/>
                </w:rPr>
                <w:t>Закон України</w:t>
              </w:r>
            </w:hyperlink>
            <w:r>
              <w:rPr>
                <w:rFonts w:ascii="Times New Roman" w:hAnsi="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00928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 платників податків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4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 </w:t>
            </w:r>
            <w:hyperlink r:id="rId48" w:tgtFrame="_blank" w:history="1">
              <w:r w:rsidR="0034246A">
                <w:rPr>
                  <w:rStyle w:val="a5"/>
                  <w:rFonts w:ascii="Times New Roman" w:hAnsi="Times New Roman"/>
                  <w:sz w:val="24"/>
                  <w:szCs w:val="24"/>
                  <w:lang w:eastAsia="uk-UA"/>
                </w:rPr>
                <w:t>Податковий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00026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Вклеювання до паспорта громадянина України (зразка 1994 року) фотокартки при досягненні 25- і 45-річного віку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Постанова Верховної Ради України від 26 червня 1992 р. </w:t>
            </w:r>
            <w:hyperlink r:id="rId49" w:tgtFrame="_blank" w:history="1">
              <w:r>
                <w:rPr>
                  <w:rStyle w:val="a5"/>
                  <w:rFonts w:ascii="Times New Roman" w:hAnsi="Times New Roman"/>
                  <w:sz w:val="24"/>
                  <w:szCs w:val="24"/>
                  <w:lang w:eastAsia="uk-UA"/>
                </w:rPr>
                <w:t>№ 2503-XII</w:t>
              </w:r>
            </w:hyperlink>
            <w:r>
              <w:rPr>
                <w:rFonts w:ascii="Times New Roman" w:hAnsi="Times New Roman"/>
                <w:sz w:val="24"/>
                <w:szCs w:val="24"/>
                <w:lang w:eastAsia="uk-UA"/>
              </w:rPr>
              <w:t> “Про затвердження положень про паспорт громадянина України та про паспорт громадянина України для виїзду за кордон”</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00027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для виїзду за кордон з безконтактним електронним носієм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5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xml:space="preserve"> “Про Єдиний державний демографічний реєстр та документи, що підтверджують громадянство України, посвідчують особу </w:t>
            </w:r>
            <w:r w:rsidR="0034246A">
              <w:rPr>
                <w:rFonts w:ascii="Times New Roman" w:hAnsi="Times New Roman"/>
                <w:sz w:val="24"/>
                <w:szCs w:val="24"/>
                <w:lang w:eastAsia="uk-UA"/>
              </w:rPr>
              <w:lastRenderedPageBreak/>
              <w:t>чи її спеціальний статус”</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97.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00028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00274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Оформлення і видача паспорта громадянина України для виїзду за кордон з безконтактним електронним носієм у зв’язку з обміном у разі: зміни інформації, внесеної до паспорта для виїзду за кордон; виявлення помилки в інформації, внесеній до паспорта для виїзду за кордон; закінчення строку дії паспорта для виїзду за кордон; непридатності паспорта для виїзду за кордон для подальшого використання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5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99.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00300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дозволу на роботи з радіоактивними речовинами та іншими джерелами іонізуючого випромінювання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52" w:tgtFrame="_blank" w:history="1">
              <w:r>
                <w:rPr>
                  <w:rStyle w:val="a5"/>
                  <w:rFonts w:ascii="Times New Roman" w:hAnsi="Times New Roman"/>
                  <w:sz w:val="24"/>
                  <w:szCs w:val="24"/>
                  <w:lang w:eastAsia="uk-UA"/>
                </w:rPr>
                <w:t>“Про Перелік документів дозвільного характеру у сфері господарської діяльності”</w:t>
              </w:r>
            </w:hyperlink>
            <w:r>
              <w:rPr>
                <w:rFonts w:ascii="Times New Roman" w:hAnsi="Times New Roman"/>
                <w:sz w:val="24"/>
                <w:szCs w:val="24"/>
                <w:lang w:eastAsia="uk-UA"/>
              </w:rPr>
              <w:t>, </w:t>
            </w:r>
            <w:hyperlink r:id="rId53" w:tgtFrame="_blank" w:history="1">
              <w:r>
                <w:rPr>
                  <w:rStyle w:val="a5"/>
                  <w:rFonts w:ascii="Times New Roman" w:hAnsi="Times New Roman"/>
                  <w:sz w:val="24"/>
                  <w:szCs w:val="24"/>
                  <w:lang w:eastAsia="uk-UA"/>
                </w:rPr>
                <w:t>“Про забезпечення санітарного та епідемічного благополуччя населення”</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земельної ділянки з видачею витягу з Державного земельного кадастру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5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Державного земельного кадастру відомостей (змін до них) про земельну ділянку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5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Державного земельного кадастру відомостей про землі в межах територій адміністративно-територіальних одиниць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Внесення до Державного земельного </w:t>
            </w:r>
            <w:r>
              <w:rPr>
                <w:rFonts w:ascii="Times New Roman" w:hAnsi="Times New Roman"/>
                <w:sz w:val="24"/>
                <w:szCs w:val="24"/>
                <w:lang w:eastAsia="uk-UA"/>
              </w:rPr>
              <w:lastRenderedPageBreak/>
              <w:t>кадастру змін до відомостей про землі в межах територій адміністративно-територіальних одиниць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105.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Державного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00078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Державна реєстрація обмежень у використанні земель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00081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Виправлення технічної помилки у відомостях Державного земельного кадастру не з вини органу, що здійснює його ведення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5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00080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109.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00035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00059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02457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 на підставі яких відомості про обмеження у використанні земель внесені до Державного земельного кадастру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02456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Надання відомостей з Державного земельного кадастру у формі витягу з Державного земельного кадастру про </w:t>
            </w:r>
            <w:r>
              <w:rPr>
                <w:rFonts w:ascii="Times New Roman" w:hAnsi="Times New Roman"/>
                <w:sz w:val="24"/>
                <w:szCs w:val="24"/>
                <w:lang w:eastAsia="uk-UA"/>
              </w:rPr>
              <w:lastRenderedPageBreak/>
              <w:t xml:space="preserve">земельну ділянку з усіма відомостями, внесеними до Поземельної книги, крім відомостей про речові права на земельну ділянку, що виникли після 1 січня 2013 р.,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Pr>
                <w:rFonts w:ascii="Times New Roman" w:hAnsi="Times New Roman"/>
                <w:sz w:val="24"/>
                <w:szCs w:val="24"/>
                <w:lang w:eastAsia="uk-UA"/>
              </w:rPr>
              <w:t>Держгеонадрами</w:t>
            </w:r>
            <w:proofErr w:type="spellEnd"/>
            <w:r>
              <w:rPr>
                <w:rFonts w:ascii="Times New Roman" w:hAnsi="Times New Roman"/>
                <w:sz w:val="24"/>
                <w:szCs w:val="24"/>
                <w:lang w:eastAsia="uk-UA"/>
              </w:rPr>
              <w:t xml:space="preserve"> та </w:t>
            </w:r>
            <w:proofErr w:type="spellStart"/>
            <w:r>
              <w:rPr>
                <w:rFonts w:ascii="Times New Roman" w:hAnsi="Times New Roman"/>
                <w:sz w:val="24"/>
                <w:szCs w:val="24"/>
                <w:lang w:eastAsia="uk-UA"/>
              </w:rPr>
              <w:t>Держпраці</w:t>
            </w:r>
            <w:proofErr w:type="spellEnd"/>
            <w:r>
              <w:rPr>
                <w:rFonts w:ascii="Times New Roman" w:hAnsi="Times New Roman"/>
                <w:sz w:val="24"/>
                <w:szCs w:val="24"/>
                <w:lang w:eastAsia="uk-UA"/>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5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113.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02455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включно з іншими відомостями, внесеними до Поземельної книги, а також з відомостями про ділянки надр, надані у користування відповідно до спеціальних дозволів на користування надрами та актів про надання гірничих відводів, одержаними в порядку інформаційної взаємодії з </w:t>
            </w:r>
            <w:proofErr w:type="spellStart"/>
            <w:r>
              <w:rPr>
                <w:rFonts w:ascii="Times New Roman" w:hAnsi="Times New Roman"/>
                <w:sz w:val="24"/>
                <w:szCs w:val="24"/>
                <w:lang w:eastAsia="uk-UA"/>
              </w:rPr>
              <w:t>Держгеонадрами</w:t>
            </w:r>
            <w:proofErr w:type="spellEnd"/>
            <w:r>
              <w:rPr>
                <w:rFonts w:ascii="Times New Roman" w:hAnsi="Times New Roman"/>
                <w:sz w:val="24"/>
                <w:szCs w:val="24"/>
                <w:lang w:eastAsia="uk-UA"/>
              </w:rPr>
              <w:t xml:space="preserve"> та </w:t>
            </w:r>
            <w:proofErr w:type="spellStart"/>
            <w:r>
              <w:rPr>
                <w:rFonts w:ascii="Times New Roman" w:hAnsi="Times New Roman"/>
                <w:sz w:val="24"/>
                <w:szCs w:val="24"/>
                <w:lang w:eastAsia="uk-UA"/>
              </w:rPr>
              <w:t>Держпраці</w:t>
            </w:r>
            <w:proofErr w:type="spellEnd"/>
            <w:r>
              <w:rPr>
                <w:rFonts w:ascii="Times New Roman" w:hAnsi="Times New Roman"/>
                <w:sz w:val="24"/>
                <w:szCs w:val="24"/>
                <w:lang w:eastAsia="uk-UA"/>
              </w:rPr>
              <w:t xml:space="preserve"> (за наявності), та посиланням на документи, на підставі яких відомості про обмеження у використанні земель внесені до Державного земельного кадастру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58" w:tgtFrame="_blank" w:history="1">
              <w:r>
                <w:rPr>
                  <w:rStyle w:val="a5"/>
                  <w:rFonts w:ascii="Times New Roman" w:hAnsi="Times New Roman"/>
                  <w:sz w:val="24"/>
                  <w:szCs w:val="24"/>
                  <w:lang w:eastAsia="uk-UA"/>
                </w:rPr>
                <w:t>“Про Державний земельний кадастр”</w:t>
              </w:r>
            </w:hyperlink>
            <w:r>
              <w:rPr>
                <w:rFonts w:ascii="Times New Roman" w:hAnsi="Times New Roman"/>
                <w:sz w:val="24"/>
                <w:szCs w:val="24"/>
                <w:lang w:eastAsia="uk-UA"/>
              </w:rPr>
              <w:t>, </w:t>
            </w:r>
            <w:hyperlink r:id="rId59" w:tgtFrame="_blank" w:history="1">
              <w:r>
                <w:rPr>
                  <w:rStyle w:val="a5"/>
                  <w:rFonts w:ascii="Times New Roman" w:hAnsi="Times New Roman"/>
                  <w:sz w:val="24"/>
                  <w:szCs w:val="24"/>
                  <w:lang w:eastAsia="uk-UA"/>
                </w:rPr>
                <w:t>“Про державну реєстрацію речових прав на нерухоме майно та їх обтяжень”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Державного земельного кадастру у формі довідки, що містить узагальнену інформацію про землі (території)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116.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Державного земельного кадастру у формі копій документів, що створюються під час ведення Державного земельного кадастру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довідки про наявність та розмір земельної частки (паю)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119.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01254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довідки про осіб, які отримали доступ до інформації про суб’єкта речового права у Державному земельному кадастрі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120.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00213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Надання права користування чужою земельною ділянкою для забудови (</w:t>
            </w:r>
            <w:proofErr w:type="spellStart"/>
            <w:r>
              <w:rPr>
                <w:rFonts w:ascii="Times New Roman" w:hAnsi="Times New Roman"/>
                <w:sz w:val="24"/>
                <w:szCs w:val="24"/>
              </w:rPr>
              <w:t>суперфіцій</w:t>
            </w:r>
            <w:proofErr w:type="spellEnd"/>
            <w:r>
              <w:rPr>
                <w:rFonts w:ascii="Times New Roman" w:hAnsi="Times New Roman"/>
                <w:sz w:val="24"/>
                <w:szCs w:val="24"/>
              </w:rPr>
              <w:t>)</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Кодекс Земельний ст. 12, 102-1</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00207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дозволу на розроблення проекту землеустрою щодо відведення земельної ділянки для послідуючого продажу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00199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дозволу на розроблення проекту землеустрою щодо відведення земельної ділянки у користування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00210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Надання дозволу на розроблення проекту землеустрою, що забезпечує </w:t>
            </w:r>
            <w:proofErr w:type="spellStart"/>
            <w:r>
              <w:rPr>
                <w:rFonts w:ascii="Times New Roman" w:hAnsi="Times New Roman"/>
                <w:sz w:val="24"/>
                <w:szCs w:val="24"/>
                <w:lang w:eastAsia="uk-UA"/>
              </w:rPr>
              <w:t>еколого-економічне</w:t>
            </w:r>
            <w:proofErr w:type="spellEnd"/>
            <w:r>
              <w:rPr>
                <w:rFonts w:ascii="Times New Roman" w:hAnsi="Times New Roman"/>
                <w:sz w:val="24"/>
                <w:szCs w:val="24"/>
                <w:lang w:eastAsia="uk-UA"/>
              </w:rPr>
              <w:t xml:space="preserve"> обґрунтування сівозміни та впорядкування угідь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00198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згоди на передачу орендованої земельної ділянки в суборенду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оренду землі”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02454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Видача відомостей з документації із </w:t>
            </w:r>
            <w:r>
              <w:rPr>
                <w:rFonts w:ascii="Times New Roman" w:hAnsi="Times New Roman"/>
                <w:sz w:val="24"/>
                <w:szCs w:val="24"/>
                <w:lang w:eastAsia="uk-UA"/>
              </w:rPr>
              <w:lastRenderedPageBreak/>
              <w:t>землеустрою, що включена до Державного фонду документації із землеустрою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xml:space="preserve"> “Про </w:t>
            </w:r>
            <w:r w:rsidR="0034246A">
              <w:rPr>
                <w:rFonts w:ascii="Times New Roman" w:hAnsi="Times New Roman"/>
                <w:sz w:val="24"/>
                <w:szCs w:val="24"/>
                <w:lang w:eastAsia="uk-UA"/>
              </w:rPr>
              <w:lastRenderedPageBreak/>
              <w:t>землеустрій”</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127.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00068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витягу з технічної документації про нормативну грошову оцінку земельної ділянки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оцінку земель”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01161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6" w:tgtFrame="_blank" w:history="1">
              <w:r w:rsidR="0034246A">
                <w:rPr>
                  <w:rStyle w:val="a5"/>
                  <w:rFonts w:ascii="Times New Roman" w:hAnsi="Times New Roman"/>
                  <w:sz w:val="24"/>
                  <w:szCs w:val="24"/>
                  <w:lang w:eastAsia="uk-UA"/>
                </w:rPr>
                <w:t>Земельний кодекс України</w:t>
              </w:r>
            </w:hyperlink>
            <w:r w:rsidR="0034246A">
              <w:rPr>
                <w:rFonts w:ascii="Times New Roman" w:hAnsi="Times New Roman"/>
                <w:sz w:val="24"/>
                <w:szCs w:val="24"/>
                <w:lang w:eastAsia="uk-UA"/>
              </w:rPr>
              <w:t>, </w:t>
            </w:r>
            <w:hyperlink r:id="rId6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Перелік документів дозвільного характеру у сфері господарської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129.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00175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рішення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8" w:tgtFrame="_blank" w:history="1">
              <w:r w:rsidR="0034246A">
                <w:rPr>
                  <w:rStyle w:val="a5"/>
                  <w:rFonts w:ascii="Times New Roman" w:hAnsi="Times New Roman"/>
                  <w:sz w:val="24"/>
                  <w:szCs w:val="24"/>
                  <w:lang w:eastAsia="uk-UA"/>
                </w:rPr>
                <w:t>Земельний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00174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рішення про продаж земельних ділянок державної та комунальної власності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69" w:tgtFrame="_blank" w:history="1">
              <w:r w:rsidR="0034246A">
                <w:rPr>
                  <w:rStyle w:val="a5"/>
                  <w:rFonts w:ascii="Times New Roman" w:hAnsi="Times New Roman"/>
                  <w:sz w:val="24"/>
                  <w:szCs w:val="24"/>
                  <w:lang w:eastAsia="uk-UA"/>
                </w:rPr>
                <w:t>Земельний кодекс України</w:t>
              </w:r>
            </w:hyperlink>
            <w:r w:rsidR="0034246A">
              <w:rPr>
                <w:rFonts w:ascii="Times New Roman" w:hAnsi="Times New Roman"/>
                <w:sz w:val="24"/>
                <w:szCs w:val="24"/>
                <w:lang w:eastAsia="uk-UA"/>
              </w:rPr>
              <w:t>, </w:t>
            </w:r>
            <w:hyperlink r:id="rId7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Перелік документів дозвільного характеру у сфері господарської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00244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про наявність у фізичної особи земельних ділянок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71" w:tgtFrame="_blank" w:history="1">
              <w:r w:rsidR="0034246A">
                <w:rPr>
                  <w:rStyle w:val="a5"/>
                  <w:rFonts w:ascii="Times New Roman" w:hAnsi="Times New Roman"/>
                  <w:sz w:val="24"/>
                  <w:szCs w:val="24"/>
                  <w:lang w:eastAsia="uk-UA"/>
                </w:rPr>
                <w:t>Податковий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00176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дозволу на розроблення проекту землеустрою щодо відведення земельної ділянки у межах безоплатної приватизації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72" w:tgtFrame="_blank" w:history="1">
              <w:r w:rsidR="0034246A">
                <w:rPr>
                  <w:rStyle w:val="a5"/>
                  <w:rFonts w:ascii="Times New Roman" w:hAnsi="Times New Roman"/>
                  <w:sz w:val="24"/>
                  <w:szCs w:val="24"/>
                  <w:lang w:eastAsia="uk-UA"/>
                </w:rPr>
                <w:t>Земельний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00217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Затвердження проекту землеустрою щодо відведення земельної ділянки у разі зміни її цільового призначення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00180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Затвердження технічної документації з бонітування ґрунтів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00181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Затвердження технічної документації з економічної оцінки земель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00179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Затвердження технічної документації з нормативної грошової оцінки земельної ділянки у межах населених пунктів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00182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Затвердження проекту землеустрою </w:t>
            </w:r>
            <w:r>
              <w:rPr>
                <w:rFonts w:ascii="Times New Roman" w:hAnsi="Times New Roman"/>
                <w:sz w:val="24"/>
                <w:szCs w:val="24"/>
                <w:lang w:eastAsia="uk-UA"/>
              </w:rPr>
              <w:lastRenderedPageBreak/>
              <w:t>щодо відведення земельної ділянки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73" w:tgtFrame="_blank" w:history="1">
              <w:r w:rsidR="0034246A">
                <w:rPr>
                  <w:rStyle w:val="a5"/>
                  <w:rFonts w:ascii="Times New Roman" w:hAnsi="Times New Roman"/>
                  <w:sz w:val="24"/>
                  <w:szCs w:val="24"/>
                  <w:lang w:eastAsia="uk-UA"/>
                </w:rPr>
                <w:t>Земельний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138.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00192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Припинення права оренди земельної ділянки або її частини у разі добровільної відмови орендаря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139.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00208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Продаж не на конкурентних засадах земельної ділянки несільськогосподарського призначення, на якій розташовані об’єкти нерухомого майна, які перебувають у власності громадян та юридичних осіб</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140.</w:t>
            </w:r>
          </w:p>
        </w:tc>
        <w:tc>
          <w:tcPr>
            <w:tcW w:w="1543"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00206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висновку державної санітарно-епідеміологічної експертизи:</w:t>
            </w:r>
          </w:p>
        </w:tc>
        <w:tc>
          <w:tcPr>
            <w:tcW w:w="3275"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74" w:tgtFrame="_blank" w:history="1">
              <w:r>
                <w:rPr>
                  <w:rStyle w:val="a5"/>
                  <w:rFonts w:ascii="Times New Roman" w:hAnsi="Times New Roman"/>
                  <w:sz w:val="24"/>
                  <w:szCs w:val="24"/>
                  <w:lang w:eastAsia="uk-UA"/>
                </w:rPr>
                <w:t>“Про Перелік документів дозвільного характеру у сфері господарської діяльності”</w:t>
              </w:r>
            </w:hyperlink>
            <w:r>
              <w:rPr>
                <w:rFonts w:ascii="Times New Roman" w:hAnsi="Times New Roman"/>
                <w:sz w:val="24"/>
                <w:szCs w:val="24"/>
                <w:lang w:eastAsia="uk-UA"/>
              </w:rPr>
              <w:t>, </w:t>
            </w:r>
            <w:hyperlink r:id="rId75" w:tgtFrame="_blank" w:history="1">
              <w:r>
                <w:rPr>
                  <w:rStyle w:val="a5"/>
                  <w:rFonts w:ascii="Times New Roman" w:hAnsi="Times New Roman"/>
                  <w:sz w:val="24"/>
                  <w:szCs w:val="24"/>
                  <w:lang w:eastAsia="uk-UA"/>
                </w:rPr>
                <w:t>“Про забезпечення санітарного та епідемічного благополуччя населення”</w:t>
              </w:r>
            </w:hyperlink>
          </w:p>
        </w:tc>
      </w:tr>
      <w:tr w:rsidR="0034246A" w:rsidTr="0034246A">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1) діючих об’єктів, у тому числі військового та оборонного призначення;</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r>
      <w:tr w:rsidR="0034246A" w:rsidTr="0034246A">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2) документації на розроблювані техніку, технології, устаткування, інструменти тощо;</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r>
      <w:tr w:rsidR="0034246A" w:rsidRPr="0034246A" w:rsidTr="0034246A">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3) щодо ввезення, реалізації та використання сировини, продукції (вироби, обладнання, технологічні лінії тощо) іноземного виробництва за умови відсутності даних щодо їх безпечності для здоров’я населення;</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r>
      <w:tr w:rsidR="0034246A" w:rsidTr="0034246A">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4) щодо продукції, напівфабрикатів, речовин, матеріалів та небезпечних факторів, використання, передача або збут яких може завдати шкоди здоров’ю людей</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34246A" w:rsidRDefault="0034246A">
            <w:pPr>
              <w:rPr>
                <w:rFonts w:ascii="Times New Roman" w:hAnsi="Times New Roman"/>
                <w:sz w:val="24"/>
                <w:szCs w:val="24"/>
                <w:lang w:eastAsia="uk-UA"/>
              </w:rPr>
            </w:pP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00162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декларації відповідності матеріально-технічної бази суб’єктів господарювання вимогам законодавства у сфері пожежної безпеки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76" w:tgtFrame="_blank" w:history="1">
              <w:r w:rsidR="0034246A">
                <w:rPr>
                  <w:rStyle w:val="a5"/>
                  <w:rFonts w:ascii="Times New Roman" w:hAnsi="Times New Roman"/>
                  <w:sz w:val="24"/>
                  <w:szCs w:val="24"/>
                  <w:lang w:eastAsia="uk-UA"/>
                </w:rPr>
                <w:t>Кодекс цивільного захисту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01208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повідомленні про початок виконання будівельних робіт на об’єктах з незначними наслідками (СС1)</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7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01209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Внесення до Реєстру будівельної діяльності інформації, зазначеної у </w:t>
            </w:r>
            <w:r>
              <w:rPr>
                <w:rFonts w:ascii="Times New Roman" w:hAnsi="Times New Roman"/>
                <w:sz w:val="24"/>
                <w:szCs w:val="24"/>
                <w:lang w:eastAsia="uk-UA"/>
              </w:rPr>
              <w:lastRenderedPageBreak/>
              <w:t>повідомленні про зміну даних у   поданому повідомленні про початок виконання будівельних робіт на об’єктах з незначними наслідками (СС1) (зміна відомостей про початок виконання будівельних робіт/виправлення технічної помилки)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144.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01218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повідомленні про початок виконання будівельних робіт щодо об’єктів, будівництво яких здійснюється на підставі будівельного паспорта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01219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повідомленні про зміну даних у поданому повідомленні про початок виконання будівельних робіт щодо об’єктів, будівництво яких здійснюється на підставі будівельного паспорта (зміна відомостей про початок виконання будівельних робіт/виправлення технічної помилки)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01188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на об’єктах з незначними наслідками (СС1)</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7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00134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повідомленні  про початок виконання підготовчих робіт</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01190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підготовчих робіт на об’єкті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149.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будівельного паспорта забудови земельної ділянки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01192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дубліката будівельного паспорта забудови земельної ділянки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151.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79" w:tgtFrame="_blank" w:history="1">
              <w:r>
                <w:rPr>
                  <w:rStyle w:val="a5"/>
                  <w:rFonts w:ascii="Times New Roman" w:hAnsi="Times New Roman"/>
                  <w:sz w:val="24"/>
                  <w:szCs w:val="24"/>
                  <w:lang w:eastAsia="uk-UA"/>
                </w:rPr>
                <w:t>Закону України</w:t>
              </w:r>
            </w:hyperlink>
            <w:r>
              <w:rPr>
                <w:rFonts w:ascii="Times New Roman" w:hAnsi="Times New Roman"/>
                <w:sz w:val="24"/>
                <w:szCs w:val="24"/>
                <w:lang w:eastAsia="uk-UA"/>
              </w:rPr>
              <w:t> “Про державну таємницю”)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01186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змін до містобудівних умов та обмежень забудови земельної ділянки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81" w:tgtFrame="_blank" w:history="1">
              <w:r>
                <w:rPr>
                  <w:rStyle w:val="a5"/>
                  <w:rFonts w:ascii="Times New Roman" w:hAnsi="Times New Roman"/>
                  <w:sz w:val="24"/>
                  <w:szCs w:val="24"/>
                  <w:lang w:eastAsia="uk-UA"/>
                </w:rPr>
                <w:t>Закону України</w:t>
              </w:r>
            </w:hyperlink>
            <w:r>
              <w:rPr>
                <w:rFonts w:ascii="Times New Roman" w:hAnsi="Times New Roman"/>
                <w:sz w:val="24"/>
                <w:szCs w:val="24"/>
                <w:lang w:eastAsia="uk-UA"/>
              </w:rPr>
              <w:t> “Про державну таємницю”)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01263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декларації про готовність до експлуатації самочинно збудованого об’єкта, на яке визнано право власності за рішенням суду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00138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декларації про готовність об’єкта до експлуатації, будівництво якого здійснено на підставі будівельного паспорта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01376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декларації про готовність об’єкта до експлуатації щодо об’єктів, що за класом наслідків (відповідальності) належать до об’єктів з незначними наслідками (СС1)</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01189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підготовчих робіт</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01902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повідомленні про зміну даних у зареєстрованій в установленому порядку декларації про початок виконання будівельних робіт</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158.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00190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Оформлення паспорта прив’язки тимчасової споруди для провадження </w:t>
            </w:r>
            <w:r>
              <w:rPr>
                <w:rFonts w:ascii="Times New Roman" w:hAnsi="Times New Roman"/>
                <w:sz w:val="24"/>
                <w:szCs w:val="24"/>
                <w:lang w:eastAsia="uk-UA"/>
              </w:rPr>
              <w:lastRenderedPageBreak/>
              <w:t>підприємницької діяльності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159.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00193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Продовження строку дії паспорта прив’язки тимчасової споруди для провадження підприємницької діяльності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00191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змін до паспорта прив’язки тимчасової споруди для провадження підприємницької діяльності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Присвоєння адреси об’єкту нерухомого майна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01240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Зміна адреси об’єкта нерухомого майна (для введених в експлуатацію об’єктів)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01330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кадастрової довідки з містобудівного кадастру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00255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дозволу на спеціальне водокористування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6" w:tgtFrame="_blank" w:history="1">
              <w:r w:rsidR="0034246A">
                <w:rPr>
                  <w:rStyle w:val="a5"/>
                  <w:rFonts w:ascii="Times New Roman" w:hAnsi="Times New Roman"/>
                  <w:sz w:val="24"/>
                  <w:szCs w:val="24"/>
                  <w:lang w:eastAsia="uk-UA"/>
                </w:rPr>
                <w:t>Водний кодекс України</w:t>
              </w:r>
            </w:hyperlink>
            <w:r w:rsidR="0034246A">
              <w:rPr>
                <w:rFonts w:ascii="Times New Roman" w:hAnsi="Times New Roman"/>
                <w:sz w:val="24"/>
                <w:szCs w:val="24"/>
                <w:lang w:eastAsia="uk-UA"/>
              </w:rPr>
              <w:t>, </w:t>
            </w:r>
            <w:hyperlink r:id="rId8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Перелік документів дозвільного характеру у сфері господарської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00464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Анулювання дозволу на спеціальне водокористування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01784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у користування водних об’єктів на умовах оренди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88" w:tgtFrame="_blank" w:history="1">
              <w:r w:rsidR="0034246A">
                <w:rPr>
                  <w:rStyle w:val="a5"/>
                  <w:rFonts w:ascii="Times New Roman" w:hAnsi="Times New Roman"/>
                  <w:sz w:val="24"/>
                  <w:szCs w:val="24"/>
                  <w:lang w:eastAsia="uk-UA"/>
                </w:rPr>
                <w:t>Земельний кодекс України</w:t>
              </w:r>
            </w:hyperlink>
            <w:r w:rsidR="0034246A">
              <w:rPr>
                <w:rFonts w:ascii="Times New Roman" w:hAnsi="Times New Roman"/>
                <w:sz w:val="24"/>
                <w:szCs w:val="24"/>
                <w:lang w:eastAsia="uk-UA"/>
              </w:rPr>
              <w:t>, </w:t>
            </w:r>
            <w:hyperlink r:id="rId89" w:tgtFrame="_blank" w:history="1">
              <w:r w:rsidR="0034246A">
                <w:rPr>
                  <w:rStyle w:val="a5"/>
                  <w:rFonts w:ascii="Times New Roman" w:hAnsi="Times New Roman"/>
                  <w:sz w:val="24"/>
                  <w:szCs w:val="24"/>
                  <w:lang w:eastAsia="uk-UA"/>
                </w:rPr>
                <w:t>Цивільний кодекс України</w:t>
              </w:r>
            </w:hyperlink>
            <w:r w:rsidR="0034246A">
              <w:rPr>
                <w:rFonts w:ascii="Times New Roman" w:hAnsi="Times New Roman"/>
                <w:sz w:val="24"/>
                <w:szCs w:val="24"/>
                <w:lang w:eastAsia="uk-UA"/>
              </w:rPr>
              <w:t>, </w:t>
            </w:r>
            <w:hyperlink r:id="rId9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оренду землі”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01785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Поновлення договору оренди водних об’єктів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00163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експлуатаційного дозволу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91" w:tgtFrame="_blank" w:history="1">
              <w:r>
                <w:rPr>
                  <w:rStyle w:val="a5"/>
                  <w:rFonts w:ascii="Times New Roman" w:hAnsi="Times New Roman"/>
                  <w:sz w:val="24"/>
                  <w:szCs w:val="24"/>
                  <w:lang w:eastAsia="uk-UA"/>
                </w:rPr>
                <w:t>“Про основні принципи та вимоги до безпечності та якості харчових продуктів”</w:t>
              </w:r>
            </w:hyperlink>
            <w:r>
              <w:rPr>
                <w:rFonts w:ascii="Times New Roman" w:hAnsi="Times New Roman"/>
                <w:sz w:val="24"/>
                <w:szCs w:val="24"/>
                <w:lang w:eastAsia="uk-UA"/>
              </w:rPr>
              <w:t>, </w:t>
            </w:r>
            <w:hyperlink r:id="rId92" w:tgtFrame="_blank" w:history="1">
              <w:r>
                <w:rPr>
                  <w:rStyle w:val="a5"/>
                  <w:rFonts w:ascii="Times New Roman" w:hAnsi="Times New Roman"/>
                  <w:sz w:val="24"/>
                  <w:szCs w:val="24"/>
                  <w:lang w:eastAsia="uk-UA"/>
                </w:rPr>
                <w:t>“Про Перелік документів дозвільного характеру у сфері господарської діяльності”</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169.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00165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Видача дозволу на проведення робіт на пам’ятках місцевого значення (крім пам’яток археології), їх територіях та в зонах охорони, реєстрація дозволів на </w:t>
            </w:r>
            <w:r>
              <w:rPr>
                <w:rFonts w:ascii="Times New Roman" w:hAnsi="Times New Roman"/>
                <w:sz w:val="24"/>
                <w:szCs w:val="24"/>
                <w:lang w:eastAsia="uk-UA"/>
              </w:rPr>
              <w:lastRenderedPageBreak/>
              <w:t>проведення археологічних розвідок, розкопок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lastRenderedPageBreak/>
              <w:t>Закони України </w:t>
            </w:r>
            <w:hyperlink r:id="rId93" w:tgtFrame="_blank" w:history="1">
              <w:r>
                <w:rPr>
                  <w:rStyle w:val="a5"/>
                  <w:rFonts w:ascii="Times New Roman" w:hAnsi="Times New Roman"/>
                  <w:sz w:val="24"/>
                  <w:szCs w:val="24"/>
                  <w:lang w:eastAsia="uk-UA"/>
                </w:rPr>
                <w:t>“Про охорону культурної спадщини”</w:t>
              </w:r>
            </w:hyperlink>
            <w:r>
              <w:rPr>
                <w:rFonts w:ascii="Times New Roman" w:hAnsi="Times New Roman"/>
                <w:sz w:val="24"/>
                <w:szCs w:val="24"/>
                <w:lang w:eastAsia="uk-UA"/>
              </w:rPr>
              <w:t>, </w:t>
            </w:r>
            <w:hyperlink r:id="rId94" w:tgtFrame="_blank" w:history="1">
              <w:r>
                <w:rPr>
                  <w:rStyle w:val="a5"/>
                  <w:rFonts w:ascii="Times New Roman" w:hAnsi="Times New Roman"/>
                  <w:sz w:val="24"/>
                  <w:szCs w:val="24"/>
                  <w:lang w:eastAsia="uk-UA"/>
                </w:rPr>
                <w:t xml:space="preserve">“Про Перелік документів дозвільного характеру у сфері </w:t>
              </w:r>
              <w:r>
                <w:rPr>
                  <w:rStyle w:val="a5"/>
                  <w:rFonts w:ascii="Times New Roman" w:hAnsi="Times New Roman"/>
                  <w:sz w:val="24"/>
                  <w:szCs w:val="24"/>
                  <w:lang w:eastAsia="uk-UA"/>
                </w:rPr>
                <w:lastRenderedPageBreak/>
                <w:t>господарської діяльності”</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170.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01132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Погодження відчуження або передачі пам’яток місцевого значення їх власниками чи уповноваженими ними органами іншим особам у володіння, користування або управління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01469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Погодження науково-проектної документації на виконання робіт із консервації, реставрації, реабілітації, музеєфікації, ремонту та пристосування пам’яток місцевого значення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9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охорону культурної спадщини”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01470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дозволу на консервацію, реставрацію, реабілітацію, музеєфікацію, ремонт, пристосування пам’яток місцевого значення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01133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Погодження програм та проектів містобудівних, архітектурних і ландшафтних перетворень, меліоративних, шляхових, земельних робіт, реалізація яких може позначитися на стані пам’яток місцевого значення, їх територій і зон охорони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96" w:tgtFrame="_blank" w:history="1">
              <w:r>
                <w:rPr>
                  <w:rStyle w:val="a5"/>
                  <w:rFonts w:ascii="Times New Roman" w:hAnsi="Times New Roman"/>
                  <w:sz w:val="24"/>
                  <w:szCs w:val="24"/>
                  <w:lang w:eastAsia="uk-UA"/>
                </w:rPr>
                <w:t>“Про охорону культурної спадщини”</w:t>
              </w:r>
            </w:hyperlink>
            <w:r>
              <w:rPr>
                <w:rFonts w:ascii="Times New Roman" w:hAnsi="Times New Roman"/>
                <w:sz w:val="24"/>
                <w:szCs w:val="24"/>
                <w:lang w:eastAsia="uk-UA"/>
              </w:rPr>
              <w:t>, </w:t>
            </w:r>
            <w:hyperlink r:id="rId97" w:tgtFrame="_blank" w:history="1">
              <w:r>
                <w:rPr>
                  <w:rStyle w:val="a5"/>
                  <w:rFonts w:ascii="Times New Roman" w:hAnsi="Times New Roman"/>
                  <w:sz w:val="24"/>
                  <w:szCs w:val="24"/>
                  <w:lang w:eastAsia="uk-UA"/>
                </w:rPr>
                <w:t>“Про Перелік документів дозвільного характеру у сфері господарської діяльності”</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01117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дозволу на розміщення зовнішньої реклами поза межами населених пунктів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98" w:tgtFrame="_blank" w:history="1">
              <w:r>
                <w:rPr>
                  <w:rStyle w:val="a5"/>
                  <w:rFonts w:ascii="Times New Roman" w:hAnsi="Times New Roman"/>
                  <w:sz w:val="24"/>
                  <w:szCs w:val="24"/>
                  <w:lang w:eastAsia="uk-UA"/>
                </w:rPr>
                <w:t>“Про рекламу”</w:t>
              </w:r>
            </w:hyperlink>
            <w:r>
              <w:rPr>
                <w:rFonts w:ascii="Times New Roman" w:hAnsi="Times New Roman"/>
                <w:sz w:val="24"/>
                <w:szCs w:val="24"/>
                <w:lang w:eastAsia="uk-UA"/>
              </w:rPr>
              <w:t>, </w:t>
            </w:r>
            <w:hyperlink r:id="rId99" w:tgtFrame="_blank" w:history="1">
              <w:r>
                <w:rPr>
                  <w:rStyle w:val="a5"/>
                  <w:rFonts w:ascii="Times New Roman" w:hAnsi="Times New Roman"/>
                  <w:sz w:val="24"/>
                  <w:szCs w:val="24"/>
                  <w:lang w:eastAsia="uk-UA"/>
                </w:rPr>
                <w:t>“Про Перелік документів дозвільного характеру у сфері господарської діяльності”</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01369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Комплексна електронна публічна послуга </w:t>
            </w:r>
            <w:proofErr w:type="spellStart"/>
            <w:r>
              <w:rPr>
                <w:rFonts w:ascii="Times New Roman" w:hAnsi="Times New Roman"/>
                <w:sz w:val="24"/>
                <w:szCs w:val="24"/>
                <w:lang w:eastAsia="uk-UA"/>
              </w:rPr>
              <w:t>“єМалятко”</w:t>
            </w:r>
            <w:proofErr w:type="spellEnd"/>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1) державна реєстрація народження та визначення походження дитини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реєстрацію актів цивільного стану”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2) декларування місця проживання дитини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надання публічних (електронних публічних) послуг щодо декларування та реєстрації місця проживання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3) призначення допомоги при народженні дитини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xml:space="preserve"> “Про державну допомогу сім’ям з </w:t>
            </w:r>
            <w:r w:rsidR="0034246A">
              <w:rPr>
                <w:rFonts w:ascii="Times New Roman" w:hAnsi="Times New Roman"/>
                <w:sz w:val="24"/>
                <w:szCs w:val="24"/>
                <w:lang w:eastAsia="uk-UA"/>
              </w:rPr>
              <w:lastRenderedPageBreak/>
              <w:t>дітьми”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4) внесення відомостей про дитину до Реєстру пацієнтів в електронній системі охорони здоров’я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3" w:tgtFrame="_blank" w:history="1">
              <w:r w:rsidR="0034246A">
                <w:rPr>
                  <w:rStyle w:val="a5"/>
                  <w:rFonts w:ascii="Times New Roman" w:hAnsi="Times New Roman"/>
                  <w:sz w:val="24"/>
                  <w:szCs w:val="24"/>
                  <w:lang w:eastAsia="uk-UA"/>
                </w:rPr>
                <w:t>Основи законодавства України про охорону здоров’я</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5) реєстрація дитини у Державному реєстрі фізичних осіб - платників податків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4" w:tgtFrame="_blank" w:history="1">
              <w:r w:rsidR="0034246A">
                <w:rPr>
                  <w:rStyle w:val="a5"/>
                  <w:rFonts w:ascii="Times New Roman" w:hAnsi="Times New Roman"/>
                  <w:sz w:val="24"/>
                  <w:szCs w:val="24"/>
                  <w:lang w:eastAsia="uk-UA"/>
                </w:rPr>
                <w:t>Податковий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6) внесення інформації про дитину до Єдиного державного демографічного реєстру з автоматичним формуванням унікального номера запису в ньому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Єдиний державний демографічний реєстр та документи, що підтверджують громадянство України, посвідчують особу чи її спеціальний статус”</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7) надання грошової компенсації вартості одноразової натуральної допомоги “пакунок малюка”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допомогу сім’ям з дітьми”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8) видача посвідчень батьків багатодітної сім’ї та дитини з багатодітної сім’ї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охорону дитинства”</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line="276" w:lineRule="auto"/>
              <w:rPr>
                <w:sz w:val="22"/>
                <w:szCs w:val="22"/>
                <w:lang w:eastAsia="en-US"/>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9) призначення допомоги на дітей, які виховуються у багатодітних сім’ях</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охорону дитинства”</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00263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про невикористання житлових чеків для приватизації державного житлового фонду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0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приватизацію державного житлового фонду”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00257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свідоцтва про право власності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01352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дубліката свідоцтва про право власності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179.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ордера на жиле приміщення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0" w:tgtFrame="_blank" w:history="1">
              <w:r w:rsidR="0034246A">
                <w:rPr>
                  <w:rStyle w:val="a5"/>
                  <w:rFonts w:ascii="Times New Roman" w:hAnsi="Times New Roman"/>
                  <w:sz w:val="24"/>
                  <w:szCs w:val="24"/>
                  <w:lang w:eastAsia="uk-UA"/>
                </w:rPr>
                <w:t>Житловий кодекс Української РСР</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01472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Рішення щодо продовження строку проживання в жилих приміщеннях з фондів житла для тимчасового проживання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1" w:tgtFrame="_blank" w:history="1">
              <w:r w:rsidR="0034246A">
                <w:rPr>
                  <w:rStyle w:val="a5"/>
                  <w:rFonts w:ascii="Times New Roman" w:hAnsi="Times New Roman"/>
                  <w:sz w:val="24"/>
                  <w:szCs w:val="24"/>
                  <w:lang w:eastAsia="uk-UA"/>
                </w:rPr>
                <w:t>Житловий кодекс Української РСР</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00036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Взяття на облік громадян, які потребують поліпшення житлових умов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12" w:tgtFrame="_blank" w:history="1">
              <w:r>
                <w:rPr>
                  <w:rStyle w:val="a5"/>
                  <w:rFonts w:ascii="Times New Roman" w:hAnsi="Times New Roman"/>
                  <w:sz w:val="24"/>
                  <w:szCs w:val="24"/>
                  <w:lang w:eastAsia="uk-UA"/>
                </w:rPr>
                <w:t>“Про житловий фонд соціального призначення”</w:t>
              </w:r>
            </w:hyperlink>
            <w:r>
              <w:rPr>
                <w:rFonts w:ascii="Times New Roman" w:hAnsi="Times New Roman"/>
                <w:sz w:val="24"/>
                <w:szCs w:val="24"/>
                <w:lang w:eastAsia="uk-UA"/>
              </w:rPr>
              <w:t>, </w:t>
            </w:r>
            <w:hyperlink r:id="rId113" w:tgtFrame="_blank" w:history="1">
              <w:r>
                <w:rPr>
                  <w:rStyle w:val="a5"/>
                  <w:rFonts w:ascii="Times New Roman" w:hAnsi="Times New Roman"/>
                  <w:sz w:val="24"/>
                  <w:szCs w:val="24"/>
                  <w:lang w:eastAsia="uk-UA"/>
                </w:rPr>
                <w:t>“Про місцеве самоврядування в Україні”</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182.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01471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Взяття на облік громадян, які потребують надання житлового приміщення з фондів житла для тимчасового проживання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00034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місця проживання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надання публічних (електронних публічних) послуг щодо декларування та реєстрації місця проживання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01217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місця проживання дитини до 14 років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00037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Зняття із задекларованого/зареєстрованого місця проживання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00040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місця перебування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00038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витягу з реєстру територіальної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Встановлення статусу члена сім’ї загиблого (померлого) ветерана війни та члена сім’ї загиблого (померлого) Захисника чи Захисниці України, видача посвідчення/довідки, продовження строку дії посвідчення (вклеювання бланка-вкладки)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189.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Установлення статусу, видача посвідчень жертвам нацистських переслідувань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жертви нацистських переслідувань”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00241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Встановлення статусу особи з інвалідністю внаслідок війни, видача посвідчення/довідки, продовження строку дії посвідчення (вклеювання бланка-вкладки)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01588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Встановлення статусу постраждалого учасника Революції Гідності, видача посвідчення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01286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Встановлення статусу учасника бойових дій, видача посвідчення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193.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01198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Вклеювання бланка-вкладки до посвідчення учасника бойових дій, особи з інвалідністю внаслідок війни II і III групи з числа учасників бойових дій у період Другої світової війни, яким виповнилося 85 років і більше</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01285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Позбавлення статусу учасника бойових дій за заявою такої особи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1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00751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Установлення статусу, видача посвідчень ветеранам праці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основні засади соціального захисту ветеранів праці та інших громадян похилого віку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01620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соціальний і правовий захист військовослужбовців та членів їх сімей”</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01877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волонтерську діяльність”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198.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01257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Взяття на облік внутрішньо переміщених осіб, які потребують надання житлового приміщення з </w:t>
            </w:r>
            <w:r>
              <w:rPr>
                <w:rFonts w:ascii="Times New Roman" w:hAnsi="Times New Roman"/>
                <w:sz w:val="24"/>
                <w:szCs w:val="24"/>
                <w:lang w:eastAsia="uk-UA"/>
              </w:rPr>
              <w:lastRenderedPageBreak/>
              <w:t>фондів житла для тимчасового проживання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3" w:tgtFrame="_blank" w:history="1">
              <w:r w:rsidR="0034246A">
                <w:rPr>
                  <w:rStyle w:val="a5"/>
                  <w:rFonts w:ascii="Times New Roman" w:hAnsi="Times New Roman"/>
                  <w:sz w:val="24"/>
                  <w:szCs w:val="24"/>
                  <w:lang w:eastAsia="uk-UA"/>
                </w:rPr>
                <w:t>Житловий кодекс Української РСР</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199.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00169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про взяття на облік внутрішньо переміщеної особи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забезпечення прав і свобод внутрішньо переміщених осіб”</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01622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компенсації за належні для отримання жилі приміщення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5" w:tgtFrame="_blank" w:history="1">
              <w:r w:rsidR="0034246A">
                <w:rPr>
                  <w:rStyle w:val="a5"/>
                  <w:rFonts w:ascii="Times New Roman" w:hAnsi="Times New Roman"/>
                  <w:sz w:val="24"/>
                  <w:szCs w:val="24"/>
                  <w:lang w:eastAsia="uk-UA"/>
                </w:rPr>
                <w:t>Житловий кодекс Української РСР</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02417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допомоги на проживання внутрішньо переміщеним особам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забезпечення прав і свобод внутрішньо переміщених осіб”</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01433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Рішення про продовження строку надання житлового приміщення з фондів житла для тимчасового проживання внутрішньо переміщених осіб</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27" w:tgtFrame="_blank" w:history="1">
              <w:r w:rsidR="0034246A">
                <w:rPr>
                  <w:rStyle w:val="a5"/>
                  <w:rFonts w:ascii="Times New Roman" w:hAnsi="Times New Roman"/>
                  <w:sz w:val="24"/>
                  <w:szCs w:val="24"/>
                  <w:lang w:eastAsia="uk-UA"/>
                </w:rPr>
                <w:t>Житловий кодекс Української РСР</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01262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статусу дитини, яка постраждала внаслідок воєнних дій та збройних конфліктів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28" w:tgtFrame="_blank" w:history="1">
              <w:r>
                <w:rPr>
                  <w:rStyle w:val="a5"/>
                  <w:rFonts w:ascii="Times New Roman" w:hAnsi="Times New Roman"/>
                  <w:sz w:val="24"/>
                  <w:szCs w:val="24"/>
                  <w:lang w:eastAsia="uk-UA"/>
                </w:rPr>
                <w:t>“Про охорону дитинства”</w:t>
              </w:r>
            </w:hyperlink>
            <w:r>
              <w:rPr>
                <w:rFonts w:ascii="Times New Roman" w:hAnsi="Times New Roman"/>
                <w:sz w:val="24"/>
                <w:szCs w:val="24"/>
                <w:lang w:eastAsia="uk-UA"/>
              </w:rPr>
              <w:t>, </w:t>
            </w:r>
            <w:hyperlink r:id="rId129" w:tgtFrame="_blank" w:history="1">
              <w:r>
                <w:rPr>
                  <w:rStyle w:val="a5"/>
                  <w:rFonts w:ascii="Times New Roman" w:hAnsi="Times New Roman"/>
                  <w:sz w:val="24"/>
                  <w:szCs w:val="24"/>
                  <w:lang w:eastAsia="uk-UA"/>
                </w:rPr>
                <w:t>“Про забезпечення прав і свобод внутрішньо переміщених осіб”</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00135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винагороди жінкам, яким присвоєно почесне звання України “Мати-героїня”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державні нагороди України”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00144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допомоги при народженні дитини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допомогу сім’ям з дітьми”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00143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допомоги у зв’язку з вагітністю та пологами жінкам, які не застраховані в системі загальнообов’язкового державного соціального страхування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00149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допомоги на дітей, над якими встановлено опіку чи піклування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208.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допомоги на дітей одиноким матерям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209.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00147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допомоги при усиновленні дитини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00959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Призначення державної допомоги одному з батьків, </w:t>
            </w:r>
            <w:proofErr w:type="spellStart"/>
            <w:r>
              <w:rPr>
                <w:rFonts w:ascii="Times New Roman" w:hAnsi="Times New Roman"/>
                <w:sz w:val="24"/>
                <w:szCs w:val="24"/>
                <w:lang w:eastAsia="uk-UA"/>
              </w:rPr>
              <w:t>усиновлювачам</w:t>
            </w:r>
            <w:proofErr w:type="spellEnd"/>
            <w:r>
              <w:rPr>
                <w:rFonts w:ascii="Times New Roman" w:hAnsi="Times New Roman"/>
                <w:sz w:val="24"/>
                <w:szCs w:val="24"/>
                <w:lang w:eastAsia="uk-UA"/>
              </w:rPr>
              <w:t>, опікунам, піклувальникам, одному з прийомних батьків, батькам-вихователям, які доглядають за хворою дитиною, якій не встановлено інвалідність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00960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допомоги на дітей, які виховуються у багатодітних сім’ях</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охорону дитинства”</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01775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натуральної допомоги “пакунок малюка”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допомогу сім’ям з дітьми”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01227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грошової компенсації вартості одноразової натуральної допомоги “пакунок малюка”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 України від 30 вересня 2020 р. </w:t>
            </w:r>
            <w:hyperlink r:id="rId134" w:tgtFrame="_blank" w:history="1">
              <w:r>
                <w:rPr>
                  <w:rStyle w:val="a5"/>
                  <w:rFonts w:ascii="Times New Roman" w:hAnsi="Times New Roman"/>
                  <w:sz w:val="24"/>
                  <w:szCs w:val="24"/>
                  <w:lang w:eastAsia="uk-UA"/>
                </w:rPr>
                <w:t>№ 930-IX</w:t>
              </w:r>
            </w:hyperlink>
            <w:r>
              <w:rPr>
                <w:rFonts w:ascii="Times New Roman" w:hAnsi="Times New Roman"/>
                <w:sz w:val="24"/>
                <w:szCs w:val="24"/>
                <w:lang w:eastAsia="uk-UA"/>
              </w:rPr>
              <w:t> “Про внесення змін до Закону України “Про державну допомогу сім’ям з дітьми” щодо надання при народженні дитини одноразової натуральної допомоги “пакунок малюка”</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5" w:tgtFrame="_blank" w:history="1">
              <w:r w:rsidR="0034246A">
                <w:rPr>
                  <w:rStyle w:val="a5"/>
                  <w:rFonts w:ascii="Times New Roman" w:hAnsi="Times New Roman"/>
                  <w:sz w:val="24"/>
                  <w:szCs w:val="24"/>
                  <w:lang w:eastAsia="uk-UA"/>
                </w:rPr>
                <w:t>Сімейний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01386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забезпечення організаційно-правових умов соціального захисту дітей-сиріт та дітей, позбавлених батьківського піклування”</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Встановлення статусу учасника війни, видача посвідчення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RPr="005626B9"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217.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00117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та законних представників дітей з інвалідністю автомобілем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реабілітацію осіб з інвалідністю в Україні”</w:t>
            </w:r>
          </w:p>
        </w:tc>
      </w:tr>
      <w:tr w:rsidR="0034246A" w:rsidRPr="005626B9"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00119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направлення на забезпечення технічними та іншими засобами реабілітації осіб з інвалідністю, дітей з інвалідністю та інших категорій осіб</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3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реабілітацію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219.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00242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посвідчення особам з інвалідністю з дитинства та дітям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4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соціальну допомогу особам з інвалідністю з дитинства та дітям з інвалідністю”</w:t>
            </w:r>
          </w:p>
        </w:tc>
      </w:tr>
      <w:tr w:rsidR="0034246A" w:rsidRPr="005626B9"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компенсації особам з інвалідністю на бензин, ремонт і технічне обслуговування автомобілів та на транспортне обслуговування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4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реабілітацію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01255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4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RPr="0011793D"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компенсації особам з інвалідністю замість санаторно-курортної путівки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4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реабілітацію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Призначення грошової компенсації вартості проїзду до санаторно-курортного закладу (відділення </w:t>
            </w:r>
            <w:proofErr w:type="spellStart"/>
            <w:r>
              <w:rPr>
                <w:rFonts w:ascii="Times New Roman" w:hAnsi="Times New Roman"/>
                <w:sz w:val="24"/>
                <w:szCs w:val="24"/>
                <w:lang w:eastAsia="uk-UA"/>
              </w:rPr>
              <w:t>спинального</w:t>
            </w:r>
            <w:proofErr w:type="spellEnd"/>
            <w:r>
              <w:rPr>
                <w:rFonts w:ascii="Times New Roman" w:hAnsi="Times New Roman"/>
                <w:sz w:val="24"/>
                <w:szCs w:val="24"/>
                <w:lang w:eastAsia="uk-UA"/>
              </w:rPr>
              <w:t xml:space="preserve"> профілю) і назад особам, які супроводжують осіб з інвалідністю I та II групи з наслідками травм і захворюваннями хребта та спинного мозку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 особам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4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RPr="0011793D"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225.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компенсації вартості самостійного санаторно-курортного лікування осіб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4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реабілітацію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компенсації замість санаторно-курортної путівки громадянам, які постраждали внаслідок Чорнобильської катастрофи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4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і соціальний захист громадян, які постраждали внаслідок Чорнобильської катастрофи”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Взяття на облік для забезпечення санаторно-курортним лікуванням (путівками) ветеранів війни та осіб, на яких поширюється дія Законів України </w:t>
            </w:r>
            <w:hyperlink r:id="rId147" w:tgtFrame="_blank" w:history="1">
              <w:r>
                <w:rPr>
                  <w:rStyle w:val="a5"/>
                  <w:rFonts w:ascii="Times New Roman" w:hAnsi="Times New Roman"/>
                  <w:sz w:val="24"/>
                  <w:szCs w:val="24"/>
                  <w:lang w:eastAsia="uk-UA"/>
                </w:rPr>
                <w:t>“Про статус ветеранів війни, гарантії їх соціального захисту”</w:t>
              </w:r>
            </w:hyperlink>
            <w:r>
              <w:rPr>
                <w:rFonts w:ascii="Times New Roman" w:hAnsi="Times New Roman"/>
                <w:sz w:val="24"/>
                <w:szCs w:val="24"/>
                <w:lang w:eastAsia="uk-UA"/>
              </w:rPr>
              <w:t> та </w:t>
            </w:r>
            <w:hyperlink r:id="rId148" w:tgtFrame="_blank" w:history="1">
              <w:r>
                <w:rPr>
                  <w:rStyle w:val="a5"/>
                  <w:rFonts w:ascii="Times New Roman" w:hAnsi="Times New Roman"/>
                  <w:sz w:val="24"/>
                  <w:szCs w:val="24"/>
                  <w:lang w:eastAsia="uk-UA"/>
                </w:rPr>
                <w:t>“Про жертви нацистських переслідувань”</w:t>
              </w:r>
            </w:hyperlink>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49" w:tgtFrame="_blank" w:history="1">
              <w:r>
                <w:rPr>
                  <w:rStyle w:val="a5"/>
                  <w:rFonts w:ascii="Times New Roman" w:hAnsi="Times New Roman"/>
                  <w:sz w:val="24"/>
                  <w:szCs w:val="24"/>
                  <w:lang w:eastAsia="uk-UA"/>
                </w:rPr>
                <w:t>“Про статус ветеранів війни, гарантії їх соціального захисту”</w:t>
              </w:r>
            </w:hyperlink>
            <w:r>
              <w:rPr>
                <w:rFonts w:ascii="Times New Roman" w:hAnsi="Times New Roman"/>
                <w:sz w:val="24"/>
                <w:szCs w:val="24"/>
                <w:lang w:eastAsia="uk-UA"/>
              </w:rPr>
              <w:t>, </w:t>
            </w:r>
            <w:hyperlink r:id="rId150" w:tgtFrame="_blank" w:history="1">
              <w:r>
                <w:rPr>
                  <w:rStyle w:val="a5"/>
                  <w:rFonts w:ascii="Times New Roman" w:hAnsi="Times New Roman"/>
                  <w:sz w:val="24"/>
                  <w:szCs w:val="24"/>
                  <w:lang w:eastAsia="uk-UA"/>
                </w:rPr>
                <w:t>“Про жертви нацистських переслідувань”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Забезпечення санаторно-курортними путівками постраждалих учасників Революції Гідності, ветеранів війни з числа учасників антитерористичної операції/операції Об’єднаних сил, членів сімей загиблих (померлих) таких осіб</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RPr="0011793D"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229.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Взяття на облік для забезпечення санаторно-курортним лікуванням (путівками) осіб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реабілітацію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00229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Взяття на облік для забезпечення санаторно-курортним лікуванням (путівками) громадян, які постраждали внаслідок Чорнобильської катастрофи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і соціальний захист громадян, які постраждали внаслідок Чорнобильської катастрофи”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соціальної допомоги особам з інвалідністю з дитинства та дітям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соціальну допомогу особам з інвалідністю з дитинства та дітям з інвалідністю”</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грошової допомоги особі, яка проживає разом з особою з інвалідністю I чи II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психіатричну допомогу”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233.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соціальної допомоги на догляд</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соціальну допомогу особам, які не мають права на пенсію, та особам з інвалідністю”</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00096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соціальної допомоги особам, які не мають права на пенсію, та особам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00141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для отримання пільг особам з інвалідністю, які не мають права на пенсію чи соціальну допомогу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основи соціальної захищеності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надбавки на догляд за особами з інвалідністю з дитинства та дітьми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соціальну допомогу особам з інвалідністю з дитинства та дітям з інвалідністю”</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5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і соціальний захист громадян, які постраждали внаслідок Чорнобильської катастрофи”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01404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Компенсація вартості продуктів харчування громадянам, які постраждали внаслідок Чорнобильської катастрофи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239.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00232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00171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Призначення одноразової компенсації батькам померлого учасника ліквідації наслідків аварії на Чорнобильській АЕС, смерть якого пов’язана з </w:t>
            </w:r>
            <w:r>
              <w:rPr>
                <w:rFonts w:ascii="Times New Roman" w:hAnsi="Times New Roman"/>
                <w:sz w:val="24"/>
                <w:szCs w:val="24"/>
                <w:lang w:eastAsia="uk-UA"/>
              </w:rPr>
              <w:lastRenderedPageBreak/>
              <w:t>Чорнобильською катастрофою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6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і соціальний захист громадян, які постраждали внаслідок Чорнобильської катастрофи”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241.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01191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00172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6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і соціальний захист громадян, які постраждали внаслідок Чорнобильської катастрофи”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00170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00112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грошової/матеріальної допомоги особам з інвалідністю та дітям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6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основи соціальної захищеності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00133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державної соціальної допомоги малозабезпеченим сім’ям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6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державну соціальну допомогу малозабезпеченим сім’ям”</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shd w:val="clear" w:color="auto" w:fill="FFFFFF"/>
              </w:rPr>
              <w:t>00121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Установлення статусу, видача посвідчень батькам багатодітної сім’ї та дитини з багатодітної сім’ї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164" w:tgtFrame="_blank" w:history="1">
              <w:r w:rsidR="0034246A">
                <w:rPr>
                  <w:rStyle w:val="a5"/>
                  <w:rFonts w:ascii="Times New Roman" w:hAnsi="Times New Roman"/>
                  <w:sz w:val="24"/>
                  <w:szCs w:val="24"/>
                  <w:shd w:val="clear" w:color="auto" w:fill="FFFFFF"/>
                </w:rPr>
                <w:t>Закон України</w:t>
              </w:r>
            </w:hyperlink>
            <w:r w:rsidR="0034246A">
              <w:rPr>
                <w:rFonts w:ascii="Times New Roman" w:hAnsi="Times New Roman"/>
                <w:sz w:val="24"/>
                <w:szCs w:val="24"/>
                <w:shd w:val="clear" w:color="auto" w:fill="FFFFFF"/>
              </w:rPr>
              <w:t> “Про охорону дитинства”</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shd w:val="clear" w:color="auto" w:fill="FFFFFF"/>
              </w:rPr>
              <w:t>01200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Вклейка фотокартки в посвідчення дитини з багатодітної сім’ї у зв’язку з досягненням 14-річного віку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sz w:val="22"/>
                <w:szCs w:val="22"/>
                <w:lang w:eastAsia="en-US"/>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248.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shd w:val="clear" w:color="auto" w:fill="FFFFFF"/>
              </w:rPr>
              <w:t>01194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дубліката посвідчення батьків багатодітної сім’ї та дитини з багатодітної сім’ї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en-US"/>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249.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shd w:val="clear" w:color="auto" w:fill="FFFFFF"/>
              </w:rPr>
              <w:t>01196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 xml:space="preserve">Продовження строку дії посвідчень батьків багатодітної сім’ї та дитини з </w:t>
            </w:r>
            <w:r>
              <w:rPr>
                <w:rFonts w:ascii="Times New Roman" w:hAnsi="Times New Roman"/>
                <w:sz w:val="24"/>
                <w:szCs w:val="24"/>
                <w:shd w:val="clear" w:color="auto" w:fill="FFFFFF"/>
              </w:rPr>
              <w:lastRenderedPageBreak/>
              <w:t>багатодітної сім’ї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en-US"/>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250.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shd w:val="clear" w:color="auto" w:fill="FFFFFF"/>
              </w:rPr>
              <w:t>00122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165" w:tgtFrame="_blank" w:history="1">
              <w:r w:rsidR="0034246A">
                <w:rPr>
                  <w:rStyle w:val="a5"/>
                  <w:rFonts w:ascii="Times New Roman" w:hAnsi="Times New Roman"/>
                  <w:sz w:val="24"/>
                  <w:szCs w:val="24"/>
                  <w:shd w:val="clear" w:color="auto" w:fill="FFFFFF"/>
                </w:rPr>
                <w:t>Цивільний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shd w:val="clear" w:color="auto" w:fill="FFFFFF"/>
              </w:rPr>
              <w:t>01405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Оплата послуг патронатного вихователя та виплата соціальної допомоги на утримання дитини в сім’ї патронатного вихователя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166" w:tgtFrame="_blank" w:history="1">
              <w:r w:rsidR="0034246A">
                <w:rPr>
                  <w:rStyle w:val="a5"/>
                  <w:rFonts w:ascii="Times New Roman" w:hAnsi="Times New Roman"/>
                  <w:sz w:val="24"/>
                  <w:szCs w:val="24"/>
                  <w:shd w:val="clear" w:color="auto" w:fill="FFFFFF"/>
                </w:rPr>
                <w:t>Сімейний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shd w:val="clear" w:color="auto" w:fill="FFFFFF"/>
                <w:lang w:eastAsia="en-US"/>
              </w:rPr>
            </w:pPr>
            <w:r>
              <w:rPr>
                <w:rFonts w:ascii="Times New Roman" w:hAnsi="Times New Roman"/>
                <w:sz w:val="24"/>
                <w:szCs w:val="24"/>
                <w:shd w:val="clear" w:color="auto" w:fill="FFFFFF"/>
              </w:rPr>
              <w:t>01265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167" w:tgtFrame="_blank" w:history="1">
              <w:r w:rsidR="0034246A">
                <w:rPr>
                  <w:rStyle w:val="a5"/>
                  <w:rFonts w:ascii="Times New Roman" w:hAnsi="Times New Roman"/>
                  <w:sz w:val="24"/>
                  <w:szCs w:val="24"/>
                  <w:shd w:val="clear" w:color="auto" w:fill="FFFFFF"/>
                </w:rPr>
                <w:t>Закон України</w:t>
              </w:r>
            </w:hyperlink>
            <w:r w:rsidR="0034246A">
              <w:rPr>
                <w:rFonts w:ascii="Times New Roman" w:hAnsi="Times New Roman"/>
                <w:sz w:val="24"/>
                <w:szCs w:val="24"/>
                <w:shd w:val="clear" w:color="auto" w:fill="FFFFFF"/>
              </w:rPr>
              <w:t> “Про психіатричну допомогу”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shd w:val="clear" w:color="auto" w:fill="FFFFFF"/>
                <w:lang w:eastAsia="en-US"/>
              </w:rPr>
            </w:pPr>
            <w:r>
              <w:rPr>
                <w:rFonts w:ascii="Times New Roman" w:hAnsi="Times New Roman"/>
                <w:sz w:val="24"/>
                <w:szCs w:val="24"/>
                <w:shd w:val="clear" w:color="auto" w:fill="FFFFFF"/>
              </w:rPr>
              <w:t>00125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Видача дозволу опікуну на вчинення правочинів щодо укладення договорів, які підлягають нотаріальному посвідченню та (або) державній реєстрації, у тому числі договорів щодо поділу або обміну житлового будинку, квартири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168" w:tgtFrame="_blank" w:history="1">
              <w:r w:rsidR="0034246A">
                <w:rPr>
                  <w:rStyle w:val="a5"/>
                  <w:rFonts w:ascii="Times New Roman" w:hAnsi="Times New Roman"/>
                  <w:sz w:val="24"/>
                  <w:szCs w:val="24"/>
                  <w:shd w:val="clear" w:color="auto" w:fill="FFFFFF"/>
                </w:rPr>
                <w:t>Цивільний кодекс України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shd w:val="clear" w:color="auto" w:fill="FFFFFF"/>
                <w:lang w:eastAsia="en-US"/>
              </w:rPr>
            </w:pPr>
            <w:r>
              <w:rPr>
                <w:rFonts w:ascii="Times New Roman" w:hAnsi="Times New Roman"/>
                <w:sz w:val="24"/>
                <w:szCs w:val="24"/>
                <w:shd w:val="clear" w:color="auto" w:fill="FFFFFF"/>
              </w:rPr>
              <w:t>00123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Видача дозволу опікуну на вчинення правочинів щодо відмови від майнових прав підопічного</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en-US"/>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shd w:val="clear" w:color="auto" w:fill="FFFFFF"/>
                <w:lang w:eastAsia="en-US"/>
              </w:rPr>
            </w:pPr>
            <w:r>
              <w:rPr>
                <w:rFonts w:ascii="Times New Roman" w:hAnsi="Times New Roman"/>
                <w:sz w:val="24"/>
                <w:szCs w:val="24"/>
                <w:shd w:val="clear" w:color="auto" w:fill="FFFFFF"/>
              </w:rPr>
              <w:t>00126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Видача дозволу опікуну на вчинення правочинів стосовно укладення договорів щодо іншого цінного майна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en-US"/>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shd w:val="clear" w:color="auto" w:fill="FFFFFF"/>
                <w:lang w:eastAsia="en-US"/>
              </w:rPr>
            </w:pPr>
            <w:r>
              <w:rPr>
                <w:rFonts w:ascii="Times New Roman" w:hAnsi="Times New Roman"/>
                <w:sz w:val="24"/>
                <w:szCs w:val="24"/>
                <w:shd w:val="clear" w:color="auto" w:fill="FFFFFF"/>
              </w:rPr>
              <w:t>00124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Видача дозволу опікуну на вчинення правочинів щодо видання письмових зобов’язань від імені підопічного</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en-US"/>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shd w:val="clear" w:color="auto" w:fill="FFFFFF"/>
                <w:lang w:eastAsia="en-US"/>
              </w:rPr>
            </w:pPr>
            <w:r>
              <w:rPr>
                <w:rFonts w:ascii="Times New Roman" w:hAnsi="Times New Roman"/>
                <w:sz w:val="24"/>
                <w:szCs w:val="24"/>
                <w:shd w:val="clear" w:color="auto" w:fill="FFFFFF"/>
              </w:rPr>
              <w:t>00127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Видача дозволу опікуну на вчинення правочинів щодо управління нерухомим майном або майном, яке потребує постійного управління, власником якого є підопічна недієздатна особа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en-US"/>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258.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01268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Повідомна реєстрація галузевих (міжгалузевих) і територіальних угод, колективних договорів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6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колективні договори і угоди”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259.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01170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дозволу на застосування праці іноземців та осіб без громадянства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7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зайнятість населення”</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01172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змін до дозволу на застосування праці іноземців та осіб без громадянства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7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зайнятість населення”</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01173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Продовження дії дозволу на застосування праці іноземців та осіб без громадянства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01171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Скасування дозволу на застосування праці іноземців та осіб без громадянства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RPr="0011793D"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01974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пільги на оплату житла, комунальних послуг</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72" w:tgtFrame="_blank" w:history="1">
              <w:r>
                <w:rPr>
                  <w:rStyle w:val="a5"/>
                  <w:rFonts w:ascii="Times New Roman" w:hAnsi="Times New Roman"/>
                  <w:sz w:val="24"/>
                  <w:szCs w:val="24"/>
                  <w:lang w:eastAsia="uk-UA"/>
                </w:rPr>
                <w:t>“Про статус і соціальний захист громадян, які постраждали внаслідок Чорнобильської катастрофи”</w:t>
              </w:r>
            </w:hyperlink>
            <w:r>
              <w:rPr>
                <w:rFonts w:ascii="Times New Roman" w:hAnsi="Times New Roman"/>
                <w:sz w:val="24"/>
                <w:szCs w:val="24"/>
                <w:lang w:eastAsia="uk-UA"/>
              </w:rPr>
              <w:t>, </w:t>
            </w:r>
            <w:hyperlink r:id="rId173" w:tgtFrame="_blank" w:history="1">
              <w:r>
                <w:rPr>
                  <w:rStyle w:val="a5"/>
                  <w:rFonts w:ascii="Times New Roman" w:hAnsi="Times New Roman"/>
                  <w:sz w:val="24"/>
                  <w:szCs w:val="24"/>
                  <w:lang w:eastAsia="uk-UA"/>
                </w:rPr>
                <w:t>“Про соціальний і правовий захист військовослужбовців та членів їх сімей”</w:t>
              </w:r>
            </w:hyperlink>
            <w:r>
              <w:rPr>
                <w:rFonts w:ascii="Times New Roman" w:hAnsi="Times New Roman"/>
                <w:sz w:val="24"/>
                <w:szCs w:val="24"/>
                <w:lang w:eastAsia="uk-UA"/>
              </w:rPr>
              <w:t>, </w:t>
            </w:r>
            <w:hyperlink r:id="rId174" w:tgtFrame="_blank" w:history="1">
              <w:r>
                <w:rPr>
                  <w:rStyle w:val="a5"/>
                  <w:rFonts w:ascii="Times New Roman" w:hAnsi="Times New Roman"/>
                  <w:sz w:val="24"/>
                  <w:szCs w:val="24"/>
                  <w:lang w:eastAsia="uk-UA"/>
                </w:rPr>
                <w:t>“Про статус ветеранів війни, гарантії їх соціального захисту”</w:t>
              </w:r>
            </w:hyperlink>
            <w:r>
              <w:rPr>
                <w:rFonts w:ascii="Times New Roman" w:hAnsi="Times New Roman"/>
                <w:sz w:val="24"/>
                <w:szCs w:val="24"/>
                <w:lang w:eastAsia="uk-UA"/>
              </w:rPr>
              <w:t>, </w:t>
            </w:r>
            <w:hyperlink r:id="rId175" w:tgtFrame="_blank" w:history="1">
              <w:r>
                <w:rPr>
                  <w:rStyle w:val="a5"/>
                  <w:rFonts w:ascii="Times New Roman" w:hAnsi="Times New Roman"/>
                  <w:sz w:val="24"/>
                  <w:szCs w:val="24"/>
                  <w:lang w:eastAsia="uk-UA"/>
                </w:rPr>
                <w:t>“Про жертви нацистських переслідувань”</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00243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Виплата одноразової матеріальної допомоги особам, які постраждали від торгівлі людьми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7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протидію торгівлі людьми”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7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соціальні послуги”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01688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Прийняття рішення про виплату грошової компенсації вартості проїзду постраждалих учасників Революції Гідності, ветеранів війни з числа учасників антитерористичної операції/операції Об’єднаних сил, членів їх сімей та членів сімей загиблих (померлих) таких осіб до суб’єктів надання послуг для проходження психологічної реабілітації та назад</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7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соціальний і правовий захист військовослужбовців та членів їх сімей”</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267.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00139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Прийняття рішення щодо надання соціальних послуг</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7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соціальні послуги”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8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житлово-комунальні послуги”</w:t>
            </w:r>
          </w:p>
        </w:tc>
      </w:tr>
      <w:tr w:rsidR="0034246A" w:rsidRPr="00944DB6"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269.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02025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Продовження виплати тимчасової державної соціальної допомоги непрацюючій особі, яка досягла загального пенсійного віку, але не набула права на пенсійну виплату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81" w:anchor="n797" w:tgtFrame="_blank" w:history="1">
              <w:r w:rsidR="0034246A">
                <w:rPr>
                  <w:rStyle w:val="a5"/>
                  <w:rFonts w:ascii="Times New Roman" w:hAnsi="Times New Roman"/>
                  <w:sz w:val="24"/>
                  <w:szCs w:val="24"/>
                  <w:lang w:eastAsia="uk-UA"/>
                </w:rPr>
                <w:t>пункт 5</w:t>
              </w:r>
            </w:hyperlink>
            <w:r w:rsidR="0034246A">
              <w:rPr>
                <w:rFonts w:ascii="Times New Roman" w:hAnsi="Times New Roman"/>
                <w:sz w:val="24"/>
                <w:szCs w:val="24"/>
                <w:lang w:eastAsia="uk-UA"/>
              </w:rPr>
              <w:t> розділу II “Прикінцеві та перехідні положення” Закону України від 3 жовтня 2017 р. № 2148-VIII “Про внесення змін до деяких законодавчих актів України щодо підвищення пенсій”</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00157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пільги на придбання палива, у тому числі рідкого, скрапленого балонного газу для побутових потреб</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82" w:tgtFrame="_blank" w:history="1">
              <w:r>
                <w:rPr>
                  <w:rStyle w:val="a5"/>
                  <w:rFonts w:ascii="Times New Roman" w:hAnsi="Times New Roman"/>
                  <w:sz w:val="24"/>
                  <w:szCs w:val="24"/>
                  <w:lang w:eastAsia="uk-UA"/>
                </w:rPr>
                <w:t>“Про статус ветеранів війни, гарантії їх соціального захисту”</w:t>
              </w:r>
            </w:hyperlink>
            <w:r>
              <w:rPr>
                <w:rFonts w:ascii="Times New Roman" w:hAnsi="Times New Roman"/>
                <w:sz w:val="24"/>
                <w:szCs w:val="24"/>
                <w:lang w:eastAsia="uk-UA"/>
              </w:rPr>
              <w:t>, </w:t>
            </w:r>
            <w:hyperlink r:id="rId183" w:tgtFrame="_blank" w:history="1">
              <w:r>
                <w:rPr>
                  <w:rStyle w:val="a5"/>
                  <w:rFonts w:ascii="Times New Roman" w:hAnsi="Times New Roman"/>
                  <w:sz w:val="24"/>
                  <w:szCs w:val="24"/>
                  <w:lang w:eastAsia="uk-UA"/>
                </w:rPr>
                <w:t>“Про жертви нацистських переслідувань”</w:t>
              </w:r>
            </w:hyperlink>
            <w:r>
              <w:rPr>
                <w:rFonts w:ascii="Times New Roman" w:hAnsi="Times New Roman"/>
                <w:sz w:val="24"/>
                <w:szCs w:val="24"/>
                <w:lang w:eastAsia="uk-UA"/>
              </w:rPr>
              <w:t>, </w:t>
            </w:r>
            <w:hyperlink r:id="rId184" w:tgtFrame="_blank" w:history="1">
              <w:r>
                <w:rPr>
                  <w:rStyle w:val="a5"/>
                  <w:rFonts w:ascii="Times New Roman" w:hAnsi="Times New Roman"/>
                  <w:sz w:val="24"/>
                  <w:szCs w:val="24"/>
                  <w:lang w:eastAsia="uk-UA"/>
                </w:rPr>
                <w:t>“Про статус і соціальний захист громадян, які постраждали внаслідок Чорнобильської катастрофи”</w:t>
              </w:r>
            </w:hyperlink>
            <w:r>
              <w:rPr>
                <w:rFonts w:ascii="Times New Roman" w:hAnsi="Times New Roman"/>
                <w:sz w:val="24"/>
                <w:szCs w:val="24"/>
                <w:lang w:eastAsia="uk-UA"/>
              </w:rPr>
              <w:t>, </w:t>
            </w:r>
            <w:hyperlink r:id="rId185" w:tgtFrame="_blank" w:history="1">
              <w:r>
                <w:rPr>
                  <w:rStyle w:val="a5"/>
                  <w:rFonts w:ascii="Times New Roman" w:hAnsi="Times New Roman"/>
                  <w:sz w:val="24"/>
                  <w:szCs w:val="24"/>
                  <w:lang w:eastAsia="uk-UA"/>
                </w:rPr>
                <w:t>“Про охорону дитинства”</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01995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8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соціальні послуги”</w:t>
            </w:r>
          </w:p>
        </w:tc>
      </w:tr>
      <w:tr w:rsidR="0034246A" w:rsidRPr="00944DB6"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01997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рішення про направлення на комплексну реабілітацію (</w:t>
            </w:r>
            <w:proofErr w:type="spellStart"/>
            <w:r>
              <w:rPr>
                <w:rFonts w:ascii="Times New Roman" w:hAnsi="Times New Roman"/>
                <w:sz w:val="24"/>
                <w:szCs w:val="24"/>
                <w:lang w:eastAsia="uk-UA"/>
              </w:rPr>
              <w:t>абілітацію</w:t>
            </w:r>
            <w:proofErr w:type="spellEnd"/>
            <w:r>
              <w:rPr>
                <w:rFonts w:ascii="Times New Roman" w:hAnsi="Times New Roman"/>
                <w:sz w:val="24"/>
                <w:szCs w:val="24"/>
                <w:lang w:eastAsia="uk-UA"/>
              </w:rPr>
              <w:t>)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87"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реабілітацію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01996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Забезпечення направлення до реабілітаційної установи для надання реабілітаційних послуг дітям з інвалідністю за програмою “Реабілітація дітей з інвалідністю”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 України про Державний бюджет на відповідний рік, </w:t>
            </w:r>
            <w:hyperlink r:id="rId188" w:tgtFrame="_blank" w:history="1">
              <w:r>
                <w:rPr>
                  <w:rStyle w:val="a5"/>
                  <w:rFonts w:ascii="Times New Roman" w:hAnsi="Times New Roman"/>
                  <w:sz w:val="24"/>
                  <w:szCs w:val="24"/>
                  <w:lang w:eastAsia="uk-UA"/>
                </w:rPr>
                <w:t>Закон України</w:t>
              </w:r>
            </w:hyperlink>
            <w:r>
              <w:rPr>
                <w:rFonts w:ascii="Times New Roman" w:hAnsi="Times New Roman"/>
                <w:sz w:val="24"/>
                <w:szCs w:val="24"/>
                <w:lang w:eastAsia="uk-UA"/>
              </w:rPr>
              <w:t> “Про реабілітацію осіб з інвалідністю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274.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01253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Присвоєння спортивних розрядів спортсменам: “Кандидат у майстри спорту України” та I спортивний розряд</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8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фізичну культуру і спорт”</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01252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Присвоєння спортивних розрядів спортсменам: II та III спортивний розряд</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0"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фізичну культуру і спорт”</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01454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Реєстрація пасіки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1"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бджільництво”</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02263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одноразової компенсації особам з інвалідністю та дітям з інвалідністю, постраждалим внаслідок дії вибухонебезпечних предметів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протимінну діяльність в Україні”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02264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щорічної допомоги на оздоровлення особам з інвалідністю та дітям з інвалідністю, постраждалим внаслідок дії вибухонебезпечних предметів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279.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02453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Державного земельного кадастру відомостей про землі в межах територій територіальних громад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Державний земельний кадастр”</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02452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Державного земельного кадастру змін до відомостей про землі в межах територій територіальних громад з видачею витягу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01597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нового посвідчення учасника бойових дій, особи з інвалідністю внаслідок війни, учасника війни, члена сім’ї загиблого (померлого) ветерана війни, члена сім’ї загиблого (померлого) Захисника чи Захисниці України, постраждалого учасника Революції Гідності замість непридатного/втраченого та у разі зміни персональних даних</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02499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Позбавлення статусу особи з інвалідністю внаслідок війни, члена сім’ї загиблого (померлого) Захисника чи Захисниці України за заявою такої особи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283.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00105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грошової допомоги членам сім’ї, батькам та утриманцям волонтера, загиблого (померлого)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здійснення заходів,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та/або іншої країни проти України, бойових дій та збройного конфлікту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волонтерську діяльність”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02502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одноразової грошової допомоги в разі загибелі (смерті) або інвалідності деяких категорій осіб відповідно до Закону України “Про статус ветеранів війни, гарантії їх соціального захисту”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6"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02347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Призначення виплати щорічної разової грошової допомоги ветеранам війни і жертвам нацистських переслідувань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197" w:tgtFrame="_blank" w:history="1">
              <w:r>
                <w:rPr>
                  <w:rStyle w:val="a5"/>
                  <w:rFonts w:ascii="Times New Roman" w:hAnsi="Times New Roman"/>
                  <w:sz w:val="24"/>
                  <w:szCs w:val="24"/>
                  <w:lang w:eastAsia="uk-UA"/>
                </w:rPr>
                <w:t xml:space="preserve">“Про статус ветеранів війни, гарантії їх соціального </w:t>
              </w:r>
              <w:proofErr w:type="spellStart"/>
              <w:r>
                <w:rPr>
                  <w:rStyle w:val="a5"/>
                  <w:rFonts w:ascii="Times New Roman" w:hAnsi="Times New Roman"/>
                  <w:sz w:val="24"/>
                  <w:szCs w:val="24"/>
                  <w:lang w:eastAsia="uk-UA"/>
                </w:rPr>
                <w:t>захисту”</w:t>
              </w:r>
              <w:proofErr w:type="spellEnd"/>
            </w:hyperlink>
            <w:r>
              <w:rPr>
                <w:rFonts w:ascii="Times New Roman" w:hAnsi="Times New Roman"/>
                <w:sz w:val="24"/>
                <w:szCs w:val="24"/>
                <w:lang w:eastAsia="uk-UA"/>
              </w:rPr>
              <w:t> і </w:t>
            </w:r>
            <w:proofErr w:type="spellStart"/>
            <w:r w:rsidR="00915E1A">
              <w:fldChar w:fldCharType="begin"/>
            </w:r>
            <w:r w:rsidR="008573E8">
              <w:instrText>HYPERLINK "https://zakon.rada.gov.ua/laws/show/1584-14" \t "_blank"</w:instrText>
            </w:r>
            <w:r w:rsidR="00915E1A">
              <w:fldChar w:fldCharType="separate"/>
            </w:r>
            <w:r>
              <w:rPr>
                <w:rStyle w:val="a5"/>
                <w:rFonts w:ascii="Times New Roman" w:hAnsi="Times New Roman"/>
                <w:sz w:val="24"/>
                <w:szCs w:val="24"/>
                <w:lang w:eastAsia="uk-UA"/>
              </w:rPr>
              <w:t>“Про</w:t>
            </w:r>
            <w:proofErr w:type="spellEnd"/>
            <w:r>
              <w:rPr>
                <w:rStyle w:val="a5"/>
                <w:rFonts w:ascii="Times New Roman" w:hAnsi="Times New Roman"/>
                <w:sz w:val="24"/>
                <w:szCs w:val="24"/>
                <w:lang w:eastAsia="uk-UA"/>
              </w:rPr>
              <w:t xml:space="preserve"> жертви нацистських </w:t>
            </w:r>
            <w:proofErr w:type="spellStart"/>
            <w:r>
              <w:rPr>
                <w:rStyle w:val="a5"/>
                <w:rFonts w:ascii="Times New Roman" w:hAnsi="Times New Roman"/>
                <w:sz w:val="24"/>
                <w:szCs w:val="24"/>
                <w:lang w:eastAsia="uk-UA"/>
              </w:rPr>
              <w:t>переслідувань”</w:t>
            </w:r>
            <w:proofErr w:type="spellEnd"/>
            <w:r w:rsidR="00915E1A">
              <w:fldChar w:fldCharType="end"/>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01735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Прийняття рішення про проведення безоплатного капітального ремонту власних житлових будинків і квартир осіб, що мають право на таку пільгу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01284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Встановлення факту одержання ушкоджень здоров’я від вибухових речовин, боєприпасів і військового озброєння на території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та заходів, необхідних для забезпечення оборони України, захисту безпеки населення та інтересів держави у </w:t>
            </w:r>
            <w:r>
              <w:rPr>
                <w:rFonts w:ascii="Times New Roman" w:hAnsi="Times New Roman"/>
                <w:sz w:val="24"/>
                <w:szCs w:val="24"/>
                <w:lang w:eastAsia="uk-UA"/>
              </w:rPr>
              <w:lastRenderedPageBreak/>
              <w:t>зв’язку з військовою агресією Російської Федерації проти України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8"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288.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02266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відомостей з Єдиного державного реєстру ветеранів війни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199"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289.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02216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Безоплатне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війни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Закони України </w:t>
            </w:r>
            <w:hyperlink r:id="rId200" w:tgtFrame="_blank" w:history="1">
              <w:r>
                <w:rPr>
                  <w:rStyle w:val="a5"/>
                  <w:rFonts w:ascii="Times New Roman" w:hAnsi="Times New Roman"/>
                  <w:sz w:val="24"/>
                  <w:szCs w:val="24"/>
                  <w:lang w:eastAsia="uk-UA"/>
                </w:rPr>
                <w:t>“Про поховання та похоронну справу”</w:t>
              </w:r>
            </w:hyperlink>
            <w:r>
              <w:rPr>
                <w:rFonts w:ascii="Times New Roman" w:hAnsi="Times New Roman"/>
                <w:sz w:val="24"/>
                <w:szCs w:val="24"/>
                <w:lang w:eastAsia="uk-UA"/>
              </w:rPr>
              <w:t>, </w:t>
            </w:r>
            <w:hyperlink r:id="rId201" w:tgtFrame="_blank" w:history="1">
              <w:r>
                <w:rPr>
                  <w:rStyle w:val="a5"/>
                  <w:rFonts w:ascii="Times New Roman" w:hAnsi="Times New Roman"/>
                  <w:sz w:val="24"/>
                  <w:szCs w:val="24"/>
                  <w:lang w:eastAsia="uk-UA"/>
                </w:rPr>
                <w:t xml:space="preserve">“Про статус ветеранів війни, гарантії їх соціального </w:t>
              </w:r>
              <w:proofErr w:type="spellStart"/>
              <w:r>
                <w:rPr>
                  <w:rStyle w:val="a5"/>
                  <w:rFonts w:ascii="Times New Roman" w:hAnsi="Times New Roman"/>
                  <w:sz w:val="24"/>
                  <w:szCs w:val="24"/>
                  <w:lang w:eastAsia="uk-UA"/>
                </w:rPr>
                <w:t>захисту”</w:t>
              </w:r>
              <w:proofErr w:type="spellEnd"/>
            </w:hyperlink>
            <w:r>
              <w:rPr>
                <w:rFonts w:ascii="Times New Roman" w:hAnsi="Times New Roman"/>
                <w:sz w:val="24"/>
                <w:szCs w:val="24"/>
                <w:lang w:eastAsia="uk-UA"/>
              </w:rPr>
              <w:t> і </w:t>
            </w:r>
            <w:proofErr w:type="spellStart"/>
            <w:r w:rsidR="00915E1A">
              <w:fldChar w:fldCharType="begin"/>
            </w:r>
            <w:r w:rsidR="008573E8">
              <w:instrText>HYPERLINK "https://zakon.rada.gov.ua/laws/show/3721-12" \t "_blank"</w:instrText>
            </w:r>
            <w:r w:rsidR="00915E1A">
              <w:fldChar w:fldCharType="separate"/>
            </w:r>
            <w:r>
              <w:rPr>
                <w:rStyle w:val="a5"/>
                <w:rFonts w:ascii="Times New Roman" w:hAnsi="Times New Roman"/>
                <w:sz w:val="24"/>
                <w:szCs w:val="24"/>
                <w:lang w:eastAsia="uk-UA"/>
              </w:rPr>
              <w:t>“Про</w:t>
            </w:r>
            <w:proofErr w:type="spellEnd"/>
            <w:r>
              <w:rPr>
                <w:rStyle w:val="a5"/>
                <w:rFonts w:ascii="Times New Roman" w:hAnsi="Times New Roman"/>
                <w:sz w:val="24"/>
                <w:szCs w:val="24"/>
                <w:lang w:eastAsia="uk-UA"/>
              </w:rPr>
              <w:t xml:space="preserve"> основні засади соціального захисту ветеранів праці та інших громадян похилого віку в </w:t>
            </w:r>
            <w:proofErr w:type="spellStart"/>
            <w:r>
              <w:rPr>
                <w:rStyle w:val="a5"/>
                <w:rFonts w:ascii="Times New Roman" w:hAnsi="Times New Roman"/>
                <w:sz w:val="24"/>
                <w:szCs w:val="24"/>
                <w:lang w:eastAsia="uk-UA"/>
              </w:rPr>
              <w:t>Україні”</w:t>
            </w:r>
            <w:proofErr w:type="spellEnd"/>
            <w:r w:rsidR="00915E1A">
              <w:fldChar w:fldCharType="end"/>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02500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Безоплатне спорудження надгробку на могилі померлої (загиблої) особи, яка має особливі заслуги та особливі трудові заслуги перед Батьківщиною за встановленим зразком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02501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Надання громадським об’єднанням ветеранів війни безплатно приміщень для здійснення їх статутних завдань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02"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статус ветеранів війни, гарантії їх соціального захисту”</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4246A" w:rsidRDefault="0034246A">
            <w:pPr>
              <w:spacing w:before="150" w:after="150"/>
              <w:jc w:val="center"/>
              <w:rPr>
                <w:rFonts w:ascii="Times New Roman" w:hAnsi="Times New Roman"/>
                <w:sz w:val="24"/>
                <w:szCs w:val="24"/>
                <w:lang w:eastAsia="uk-UA"/>
              </w:rPr>
            </w:pP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Встановлення факту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статус ветеранів війни, гарантії їх соціального захисту”</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 xml:space="preserve">Постанова КМУ від 07.07.2023 №685 Деякі питання встановлення факту безпосередньої участі у заходах, необхідних для забезпечення </w:t>
            </w:r>
            <w:proofErr w:type="spellStart"/>
            <w:r>
              <w:rPr>
                <w:rFonts w:ascii="Times New Roman" w:hAnsi="Times New Roman"/>
                <w:sz w:val="24"/>
                <w:szCs w:val="24"/>
              </w:rPr>
              <w:t>оборониУкраїни</w:t>
            </w:r>
            <w:proofErr w:type="spellEnd"/>
            <w:r>
              <w:rPr>
                <w:rFonts w:ascii="Times New Roman" w:hAnsi="Times New Roman"/>
                <w:sz w:val="24"/>
                <w:szCs w:val="24"/>
              </w:rPr>
              <w:t>, захисту безпеки населення та інтересів держави у зв’язку з військовою агресією Російської Федерації проти України</w:t>
            </w:r>
            <w:bookmarkStart w:id="1" w:name="n3"/>
            <w:bookmarkEnd w:id="1"/>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00146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Внесення до Реєстру будівельної діяльності інформації, зазначеної у повідомленні про зміну даних у поданому повідомленні щодо виконання підготовчих робіт на об’єкті (зміна відомостей про початок виконання підготовчих </w:t>
            </w:r>
            <w:r>
              <w:rPr>
                <w:rFonts w:ascii="Times New Roman" w:hAnsi="Times New Roman"/>
                <w:sz w:val="24"/>
                <w:szCs w:val="24"/>
                <w:lang w:eastAsia="uk-UA"/>
              </w:rPr>
              <w:lastRenderedPageBreak/>
              <w:t>робіт/виправлення технічної помилки)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03"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294.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00140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поданій декларації із виправленням технічної помилки у декларації про готовність до експлуатації об’єкта, будівництво якого здійснено на підставі будівельного паспорта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01873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04"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02423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індивідуальних (садибних) житлових будинків, садових, дачних будинків, господарських (присадибних) будівель і споруд, будівель і споруд сільськогосподарського призначення, що за класом наслідків (відповідальності) належать до об’єктів з незначними наслідками (СС1), збудовані на земельній ділянці відповідного цільового призначення без дозвільного документа на виконання будівельних робіт</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02475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Внесення до Реєстру будівельної діяльності інформації, зазначеної у заяві про припинення права, набутого на підставі повідомлення про початок виконання будівельних робіт щодо об’єктів, будівництво яких здійснюється на підставі будівельного </w:t>
            </w:r>
            <w:r>
              <w:rPr>
                <w:rFonts w:ascii="Times New Roman" w:hAnsi="Times New Roman"/>
                <w:sz w:val="24"/>
                <w:szCs w:val="24"/>
                <w:lang w:eastAsia="uk-UA"/>
              </w:rPr>
              <w:lastRenderedPageBreak/>
              <w:t>паспорта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298.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02479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змін до будівельного паспорта забудови земельної ділянки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05" w:tgtFrame="_blank" w:history="1">
              <w:r w:rsidR="0034246A">
                <w:rPr>
                  <w:rStyle w:val="a5"/>
                  <w:rFonts w:ascii="Times New Roman" w:hAnsi="Times New Roman"/>
                  <w:sz w:val="24"/>
                  <w:szCs w:val="24"/>
                  <w:lang w:eastAsia="uk-UA"/>
                </w:rPr>
                <w:t>Закон України</w:t>
              </w:r>
            </w:hyperlink>
            <w:r w:rsidR="0034246A">
              <w:rPr>
                <w:rFonts w:ascii="Times New Roman" w:hAnsi="Times New Roman"/>
                <w:sz w:val="24"/>
                <w:szCs w:val="24"/>
                <w:lang w:eastAsia="uk-UA"/>
              </w:rPr>
              <w:t> “Про регулювання містобудівної діяльності”</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299.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02480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Скасування містобудівних умов та обмежень (крім об’єктів, що за класом наслідків (відповідальності) належать до об’єктів із середніми (СС2) та значними (СС3) наслідками та об’єктів, на які поширюється дія </w:t>
            </w:r>
            <w:hyperlink r:id="rId206" w:tgtFrame="_blank" w:history="1">
              <w:r>
                <w:rPr>
                  <w:rStyle w:val="a5"/>
                  <w:rFonts w:ascii="Times New Roman" w:hAnsi="Times New Roman"/>
                  <w:sz w:val="24"/>
                  <w:szCs w:val="24"/>
                  <w:lang w:eastAsia="uk-UA"/>
                </w:rPr>
                <w:t>Закону України</w:t>
              </w:r>
            </w:hyperlink>
            <w:r>
              <w:rPr>
                <w:rFonts w:ascii="Times New Roman" w:hAnsi="Times New Roman"/>
                <w:sz w:val="24"/>
                <w:szCs w:val="24"/>
                <w:lang w:eastAsia="uk-UA"/>
              </w:rPr>
              <w:t> “Про державну таємницю”)</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02478</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Коригування адреси об’єкта, що будується (на підставі проектної документації)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02474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об’єкта з незначними наслідками (СС1)</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02477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Внесення до Реєстру будівельної діяльності інформації, зазначеної у  декларації із виправленням технічної помилки у поданій декларації про готовність до експлуатації самочинно збудованого об’єкта, на яке визнано право власності за рішенням суду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shd w:val="clear" w:color="auto" w:fill="FFFFFF"/>
              </w:rPr>
              <w:t>02194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Надання довідки, що підтверджує факт перебування на утриманні померлого годувальника непрацездатних членів сім’ї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07" w:anchor="Text" w:tgtFrame="_blank" w:history="1">
              <w:r w:rsidR="0034246A">
                <w:rPr>
                  <w:rStyle w:val="a5"/>
                  <w:rFonts w:ascii="Times New Roman" w:hAnsi="Times New Roman"/>
                  <w:sz w:val="24"/>
                  <w:szCs w:val="24"/>
                  <w:shd w:val="clear" w:color="auto" w:fill="FFFFFF"/>
                </w:rPr>
                <w:t>Закон України "Про пенсійне забезпечення" ст. 38, 41</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02045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довідки про спільне проживання матері (батька) і дитини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08" w:anchor="Text" w:tgtFrame="_blank" w:history="1">
              <w:r w:rsidR="0034246A">
                <w:rPr>
                  <w:rStyle w:val="a5"/>
                  <w:rFonts w:ascii="Times New Roman" w:hAnsi="Times New Roman"/>
                  <w:sz w:val="24"/>
                  <w:szCs w:val="24"/>
                  <w:shd w:val="clear" w:color="auto" w:fill="FFFFFF"/>
                </w:rPr>
                <w:t>Закон України "Про місцеве самоврядування в Україні" ст. 1</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довідки про період проживання/роботи в зоні посиленого радіоекологічного контролю (4 зона ЧАЕС)</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 України “Про загальнообов`язкове державне пенсійне страхування” ст. 26</w:t>
            </w:r>
          </w:p>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 України "Про місцеве самоврядування в Україні" ст. 64</w:t>
            </w:r>
          </w:p>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lastRenderedPageBreak/>
              <w:t>Закон України “Про статус і соціальний захист громадян, які постраждали внаслідок Чорнобильської катастрофи” ст. 55</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306.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02022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про членство в особистому селянському господарстві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Закон України "Про зайнятість населення" </w:t>
            </w:r>
            <w:proofErr w:type="spellStart"/>
            <w:r>
              <w:rPr>
                <w:rFonts w:ascii="Times New Roman" w:hAnsi="Times New Roman"/>
                <w:sz w:val="24"/>
                <w:szCs w:val="24"/>
                <w:lang w:eastAsia="uk-UA"/>
              </w:rPr>
              <w:t>ст</w:t>
            </w:r>
            <w:proofErr w:type="spellEnd"/>
            <w:r>
              <w:rPr>
                <w:rFonts w:ascii="Times New Roman" w:hAnsi="Times New Roman"/>
                <w:sz w:val="24"/>
                <w:szCs w:val="24"/>
                <w:lang w:eastAsia="uk-UA"/>
              </w:rPr>
              <w:t xml:space="preserve"> 1</w:t>
            </w:r>
          </w:p>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 України "Про особисте селянське господарство" ст. 8</w:t>
            </w:r>
          </w:p>
        </w:tc>
      </w:tr>
      <w:tr w:rsidR="0034246A" w:rsidRPr="00944DB6"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01455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Надання спеціальної бюджетної дотації за наявні бджолосім’ї</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09" w:anchor="Text" w:tgtFrame="_blank" w:history="1">
              <w:r w:rsidR="0034246A">
                <w:rPr>
                  <w:rStyle w:val="a5"/>
                  <w:rFonts w:ascii="Times New Roman" w:hAnsi="Times New Roman"/>
                  <w:sz w:val="24"/>
                  <w:szCs w:val="24"/>
                  <w:shd w:val="clear" w:color="auto" w:fill="FFFFFF"/>
                </w:rPr>
                <w:t>Кодекс "Бюджетний кодекс України" абзац перший частини сьомої статті 20</w:t>
              </w:r>
            </w:hyperlink>
            <w:hyperlink r:id="rId210" w:anchor="Text" w:tgtFrame="_blank" w:history="1">
              <w:r w:rsidR="0034246A">
                <w:rPr>
                  <w:rStyle w:val="a5"/>
                  <w:rFonts w:ascii="Times New Roman" w:hAnsi="Times New Roman"/>
                  <w:sz w:val="24"/>
                  <w:szCs w:val="24"/>
                  <w:shd w:val="clear" w:color="auto" w:fill="FFFFFF"/>
                </w:rPr>
                <w:t>Постанова КМУ від 07.02.2018 №107 "Про затвердження Порядку використання коштів, передбачених у державному бюджеті для державної підтримки розвитку тваринництва та переробки сільськогосподарської продукції" п. 7</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01439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tcPr>
          <w:p w:rsidR="0034246A" w:rsidRDefault="00915E1A">
            <w:pPr>
              <w:shd w:val="clear" w:color="auto" w:fill="FFFFFF"/>
              <w:rPr>
                <w:rFonts w:ascii="Times New Roman" w:hAnsi="Times New Roman"/>
                <w:sz w:val="24"/>
                <w:szCs w:val="24"/>
                <w:lang w:eastAsia="uk-UA"/>
              </w:rPr>
            </w:pPr>
            <w:hyperlink r:id="rId211" w:history="1">
              <w:r w:rsidR="0034246A">
                <w:rPr>
                  <w:rStyle w:val="a5"/>
                  <w:rFonts w:ascii="Times New Roman" w:hAnsi="Times New Roman"/>
                  <w:sz w:val="24"/>
                  <w:szCs w:val="24"/>
                  <w:lang w:eastAsia="uk-UA"/>
                </w:rPr>
                <w:t>Довідка про вирощену худобу (Видача довідки про те, що утримує в господарстві)</w:t>
              </w:r>
            </w:hyperlink>
          </w:p>
          <w:p w:rsidR="0034246A" w:rsidRDefault="0034246A">
            <w:pPr>
              <w:spacing w:before="150" w:after="150"/>
              <w:rPr>
                <w:rFonts w:ascii="Times New Roman" w:hAnsi="Times New Roman"/>
                <w:sz w:val="24"/>
                <w:szCs w:val="24"/>
                <w:lang w:eastAsia="uk-UA"/>
              </w:rPr>
            </w:pP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12" w:anchor="Text" w:tgtFrame="_blank" w:history="1">
              <w:r w:rsidR="0034246A">
                <w:rPr>
                  <w:rStyle w:val="a5"/>
                  <w:rFonts w:ascii="Times New Roman" w:hAnsi="Times New Roman"/>
                  <w:sz w:val="24"/>
                  <w:szCs w:val="24"/>
                  <w:shd w:val="clear" w:color="auto" w:fill="FFFFFF"/>
                </w:rPr>
                <w:t>Закон України "Про місцеве самоврядування в Україні" ст. 1</w:t>
              </w:r>
            </w:hyperlink>
          </w:p>
        </w:tc>
      </w:tr>
      <w:tr w:rsidR="0034246A" w:rsidRPr="001112B2"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309.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01246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про перебування на квартирному обліку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13" w:anchor="Text" w:tgtFrame="_blank" w:history="1">
              <w:r w:rsidR="0034246A">
                <w:rPr>
                  <w:rStyle w:val="a5"/>
                  <w:rFonts w:ascii="Times New Roman" w:hAnsi="Times New Roman"/>
                  <w:sz w:val="24"/>
                  <w:szCs w:val="24"/>
                  <w:shd w:val="clear" w:color="auto" w:fill="FFFFFF"/>
                </w:rPr>
                <w:t>Кодекс "Житловий кодекс Української РСР" стаття 1</w:t>
              </w:r>
            </w:hyperlink>
            <w:hyperlink r:id="rId214" w:anchor="Text" w:tgtFrame="_blank" w:history="1">
              <w:r w:rsidR="0034246A">
                <w:rPr>
                  <w:rStyle w:val="a5"/>
                  <w:rFonts w:ascii="Times New Roman" w:hAnsi="Times New Roman"/>
                  <w:sz w:val="24"/>
                  <w:szCs w:val="24"/>
                  <w:shd w:val="clear" w:color="auto" w:fill="FFFFFF"/>
                </w:rPr>
                <w:t>Постанова КМУ від 11.12.1984 №470 "Про затвердження Правил обліку громадян, які потребують поліпшення житлових умов, і надання їм жилих приміщень в Українській РСР" п. 18</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02077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про те, що місце проживання спадкоємця на день смерті спадкодавця було зареєстровано за однією адресою зі спадкодавцем</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Кодекс Цивільний кодекс України глава 84</w:t>
            </w:r>
          </w:p>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 України "Про нотаріат" стаття 1</w:t>
            </w:r>
          </w:p>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 xml:space="preserve">Постанова КМУ від 11.11.2011 №3306/5 "Про затвердження Порядку вчинення нотаріальних дій посадовими особами органів </w:t>
            </w:r>
            <w:r>
              <w:rPr>
                <w:rFonts w:ascii="Times New Roman" w:hAnsi="Times New Roman"/>
                <w:sz w:val="24"/>
                <w:szCs w:val="24"/>
                <w:lang w:eastAsia="uk-UA"/>
              </w:rPr>
              <w:lastRenderedPageBreak/>
              <w:t>місцевого самоврядування" п 3.22</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311.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02044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Видача довідки до нотаріальної контори про склад зареєстрованих громадян за даною адресою на момент відчуження нерухомого майна (купівля-продаж, дарування та інше)</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lang w:eastAsia="uk-UA"/>
              </w:rPr>
              <w:t>Закон України "Про місцеве самоврядування в Україні" ст. 1</w:t>
            </w:r>
          </w:p>
        </w:tc>
      </w:tr>
      <w:tr w:rsidR="0034246A" w:rsidRPr="001112B2"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01494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довідки про наявність у житловому приміщенні пічного опалення та/або кухонного вогнища на твердому паливі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15" w:anchor="Text" w:tgtFrame="_blank" w:history="1">
              <w:r w:rsidR="0034246A">
                <w:rPr>
                  <w:rStyle w:val="a5"/>
                  <w:rFonts w:ascii="Times New Roman" w:hAnsi="Times New Roman"/>
                  <w:sz w:val="24"/>
                  <w:szCs w:val="24"/>
                  <w:shd w:val="clear" w:color="auto" w:fill="FFFFFF"/>
                </w:rPr>
                <w:t>Закон України "Про місцеве самоврядування в Україні" стаття 1</w:t>
              </w:r>
            </w:hyperlink>
            <w:r w:rsidR="0034246A">
              <w:rPr>
                <w:rStyle w:val="a5"/>
                <w:rFonts w:ascii="Times New Roman" w:hAnsi="Times New Roman"/>
                <w:sz w:val="24"/>
                <w:szCs w:val="24"/>
                <w:shd w:val="clear" w:color="auto" w:fill="FFFFFF"/>
              </w:rPr>
              <w:t xml:space="preserve"> </w:t>
            </w:r>
            <w:hyperlink r:id="rId216" w:anchor="Text" w:tgtFrame="_blank" w:history="1">
              <w:r w:rsidR="0034246A">
                <w:rPr>
                  <w:rStyle w:val="a5"/>
                  <w:rFonts w:ascii="Times New Roman" w:hAnsi="Times New Roman"/>
                  <w:sz w:val="24"/>
                  <w:szCs w:val="24"/>
                  <w:shd w:val="clear" w:color="auto" w:fill="FFFFFF"/>
                </w:rPr>
                <w:t>Постанова КМУ від 17.04.2019 №373 " Деякі питання надання житлових субсидій та пільг на оплату житлово-комунальних послуг, придбання твердого палива і скрапленого газу у грошовій формі " 3.1</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01851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акта обстеження на факт проживання особи без реєстрації місця проживання за даною адресою (на основі письмових свідчень сусідів)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17" w:anchor="Text" w:tgtFrame="_blank" w:history="1">
              <w:r w:rsidR="0034246A">
                <w:rPr>
                  <w:rStyle w:val="a5"/>
                  <w:rFonts w:ascii="Times New Roman" w:hAnsi="Times New Roman"/>
                  <w:sz w:val="24"/>
                  <w:szCs w:val="24"/>
                  <w:shd w:val="clear" w:color="auto" w:fill="FFFFFF"/>
                </w:rPr>
                <w:t>Закон України "Про місцеве самоврядування в Україні" ст. 1</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01846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акта обстеження на факт не проживання особи за місцем реєстрації (на основі письмових свідчень сусідів)</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18" w:anchor="Text" w:tgtFrame="_blank" w:history="1">
              <w:r w:rsidR="0034246A">
                <w:rPr>
                  <w:rStyle w:val="a5"/>
                  <w:rFonts w:ascii="Times New Roman" w:hAnsi="Times New Roman"/>
                  <w:sz w:val="24"/>
                  <w:szCs w:val="24"/>
                  <w:shd w:val="clear" w:color="auto" w:fill="FFFFFF"/>
                </w:rPr>
                <w:t>Закон України "Про місцеве самоврядування в Україні" ст. 1</w:t>
              </w:r>
            </w:hyperlink>
          </w:p>
        </w:tc>
      </w:tr>
      <w:tr w:rsidR="0034246A" w:rsidRPr="001112B2"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00137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дозволу на виконання будівельних робіт</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19" w:anchor="Text" w:tgtFrame="_blank" w:history="1">
              <w:r w:rsidR="0034246A">
                <w:rPr>
                  <w:rStyle w:val="a5"/>
                  <w:rFonts w:ascii="Times New Roman" w:hAnsi="Times New Roman"/>
                  <w:sz w:val="24"/>
                  <w:szCs w:val="24"/>
                  <w:shd w:val="clear" w:color="auto" w:fill="FFFFFF"/>
                </w:rPr>
                <w:t>Закон України "Про регулювання містобудівної діяльності" стаття 37</w:t>
              </w:r>
            </w:hyperlink>
            <w:r w:rsidR="0034246A">
              <w:rPr>
                <w:rFonts w:ascii="Times New Roman" w:hAnsi="Times New Roman"/>
                <w:sz w:val="24"/>
                <w:szCs w:val="24"/>
              </w:rPr>
              <w:t xml:space="preserve"> </w:t>
            </w:r>
            <w:hyperlink r:id="rId220" w:anchor="Text" w:tgtFrame="_blank" w:history="1">
              <w:r w:rsidR="0034246A">
                <w:rPr>
                  <w:rStyle w:val="a5"/>
                  <w:rFonts w:ascii="Times New Roman" w:hAnsi="Times New Roman"/>
                  <w:sz w:val="24"/>
                  <w:szCs w:val="24"/>
                  <w:shd w:val="clear" w:color="auto" w:fill="FFFFFF"/>
                </w:rPr>
                <w:t>Постанова КМУ від 13.04.2011 №466 "Деякі питання виконання підготовчих і будівельних робіт" пункт 28</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01245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довідки про реєстрацію/останнє місце проживання спадкодавця (довідка для оформлення спадщини)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rPr>
            </w:pPr>
            <w:hyperlink r:id="rId221" w:anchor="Text" w:tgtFrame="_blank" w:history="1">
              <w:r w:rsidR="0034246A">
                <w:rPr>
                  <w:rStyle w:val="a5"/>
                  <w:rFonts w:ascii="Times New Roman" w:hAnsi="Times New Roman"/>
                  <w:sz w:val="24"/>
                  <w:szCs w:val="24"/>
                  <w:shd w:val="clear" w:color="auto" w:fill="FFFFFF"/>
                </w:rPr>
                <w:t>Кодекс Цивільний кодекс України глава 84</w:t>
              </w:r>
            </w:hyperlink>
            <w:r w:rsidR="0034246A">
              <w:rPr>
                <w:rFonts w:ascii="Times New Roman" w:hAnsi="Times New Roman"/>
                <w:sz w:val="24"/>
                <w:szCs w:val="24"/>
              </w:rPr>
              <w:t xml:space="preserve">   </w:t>
            </w:r>
          </w:p>
          <w:p w:rsidR="0034246A" w:rsidRDefault="00915E1A">
            <w:pPr>
              <w:spacing w:before="150" w:after="150"/>
              <w:rPr>
                <w:rStyle w:val="a5"/>
                <w:color w:val="auto"/>
                <w:u w:val="none"/>
                <w:shd w:val="clear" w:color="auto" w:fill="FFFFFF"/>
              </w:rPr>
            </w:pPr>
            <w:hyperlink r:id="rId222" w:anchor="Text" w:tgtFrame="_blank" w:history="1">
              <w:r w:rsidR="0034246A">
                <w:rPr>
                  <w:rStyle w:val="a5"/>
                  <w:rFonts w:ascii="Times New Roman" w:hAnsi="Times New Roman"/>
                  <w:sz w:val="24"/>
                  <w:szCs w:val="24"/>
                  <w:shd w:val="clear" w:color="auto" w:fill="FFFFFF"/>
                </w:rPr>
                <w:t>Закон України "Про нотаріат" ст. 1</w:t>
              </w:r>
            </w:hyperlink>
            <w:r w:rsidR="0034246A">
              <w:rPr>
                <w:rStyle w:val="a5"/>
                <w:rFonts w:ascii="Times New Roman" w:hAnsi="Times New Roman"/>
                <w:sz w:val="24"/>
                <w:szCs w:val="24"/>
                <w:shd w:val="clear" w:color="auto" w:fill="FFFFFF"/>
              </w:rPr>
              <w:t xml:space="preserve"> </w:t>
            </w:r>
          </w:p>
          <w:p w:rsidR="0034246A" w:rsidRDefault="00915E1A">
            <w:pPr>
              <w:spacing w:before="150" w:after="150"/>
              <w:rPr>
                <w:sz w:val="22"/>
                <w:szCs w:val="22"/>
                <w:lang w:eastAsia="uk-UA"/>
              </w:rPr>
            </w:pPr>
            <w:hyperlink r:id="rId223" w:anchor="Text" w:tgtFrame="_blank" w:history="1">
              <w:r w:rsidR="0034246A">
                <w:rPr>
                  <w:rStyle w:val="a5"/>
                  <w:rFonts w:ascii="Times New Roman" w:hAnsi="Times New Roman"/>
                  <w:sz w:val="24"/>
                  <w:szCs w:val="24"/>
                  <w:shd w:val="clear" w:color="auto" w:fill="FFFFFF"/>
                </w:rPr>
                <w:t>Наказ ЦОВВ від 11.11.2011 №3306/5 "Про затвердження Порядку вчинення нотаріальних дій посадовими особами органів місцевого самоврядування" п. 1.13</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317.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02044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lang w:eastAsia="uk-UA"/>
              </w:rPr>
            </w:pPr>
            <w:r>
              <w:rPr>
                <w:rFonts w:ascii="Times New Roman" w:hAnsi="Times New Roman"/>
                <w:sz w:val="24"/>
                <w:szCs w:val="24"/>
                <w:shd w:val="clear" w:color="auto" w:fill="FFFFFF"/>
              </w:rPr>
              <w:t>Видача довідки до нотаріальної контори про склад зареєстрованих громадян за даною адресою на момент відчуження нерухомого майна (купівля-продаж, дарування та інше)</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uk-UA"/>
              </w:rPr>
            </w:pPr>
            <w:hyperlink r:id="rId224" w:anchor="Text" w:tgtFrame="_blank" w:history="1">
              <w:r w:rsidR="0034246A">
                <w:rPr>
                  <w:rStyle w:val="a5"/>
                  <w:rFonts w:ascii="Times New Roman" w:hAnsi="Times New Roman"/>
                  <w:sz w:val="24"/>
                  <w:szCs w:val="24"/>
                  <w:shd w:val="clear" w:color="auto" w:fill="FFFFFF"/>
                </w:rPr>
                <w:t>Закон України "Про місцеве самоврядування в Україні" ст. 1</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02146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Надання дозволу на розроблення проекту землеустрою щодо відведення земельної ділянки із зміною її цільового призначення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Кодекс Земельний кодекс ст.122, 186</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Закон України "Про землеустрій" ст. 50</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319.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01402</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Надання дозволу на розроблення технічної документації із землеустрою щодо інвентаризації земель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 xml:space="preserve">Кодекс </w:t>
            </w:r>
            <w:proofErr w:type="spellStart"/>
            <w:r>
              <w:rPr>
                <w:rFonts w:ascii="Times New Roman" w:hAnsi="Times New Roman"/>
                <w:sz w:val="24"/>
                <w:szCs w:val="24"/>
              </w:rPr>
              <w:t>Кодекс</w:t>
            </w:r>
            <w:proofErr w:type="spellEnd"/>
            <w:r>
              <w:rPr>
                <w:rFonts w:ascii="Times New Roman" w:hAnsi="Times New Roman"/>
                <w:sz w:val="24"/>
                <w:szCs w:val="24"/>
              </w:rPr>
              <w:t xml:space="preserve"> Земельний стаття 186</w:t>
            </w:r>
          </w:p>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землеустрій" стаття 35</w:t>
            </w:r>
          </w:p>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місцеве самоврядування в Україні" ст. 1</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Постанова КМУ від 05.06.2019 №476 "Про затвердження Порядку проведення інвентаризації земель та визнання такими, що втратили чинність, деяких постанов Кабінету Міністрів України"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320.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01476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Надання довідки про відсутність капітальної забудови на земельній ділянці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 xml:space="preserve">Кодекс "Земельний Кодекс" ст. 12 </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321.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01310</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Видача довідки про наявність/відсутність будівель та споруд на земельній ділянці</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Закон України "Про місцеве самоврядування в Україні" ст. 1</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322.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02026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Надання дозволу на розроблення проекту землеустрою щодо відведення земельної ділянки на умовах оренди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Земельний кодекс ст. 12, 79-1, 122, 123, 124, 134</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Закон України "Про Державний земельний кадастр" ст. 24</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323.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02089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Затвердження технічної документації із землеустрою щодо інвентаризації земель</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землеустрій" ч. 3 ст. 35, 57</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 xml:space="preserve">Постанова КМУ від 05.06.2019 №476 "Про затвердження Порядку проведення інвентаризації </w:t>
            </w:r>
            <w:r>
              <w:rPr>
                <w:rFonts w:ascii="Times New Roman" w:hAnsi="Times New Roman"/>
                <w:sz w:val="24"/>
                <w:szCs w:val="24"/>
              </w:rPr>
              <w:lastRenderedPageBreak/>
              <w:t>земель та визнання такими, що втратили чинність, деяких постанов Кабінету Міністрів України"</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lastRenderedPageBreak/>
              <w:t>324.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02303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Надання дозволу на розроблення технічної документації із землеустрою щодо поділу та об’єднання земельної ділянки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Кодекс "Земельний кодекс" ст. 122, 186</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325.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02197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Затвердження технічної документації із землеустрою щодо поділу та об’єднання земельної ділянки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Кодекс "Земельний кодекс України" ст. 12, 122, 186</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326.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00209</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Надання згоди на поділ чи об’єднання раніше сформованих земельних ділянок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Кодекс Земельний кодекс ст. 79-1</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327.</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01445</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shd w:val="clear" w:color="auto" w:fill="FFFFFF"/>
                <w:lang w:eastAsia="en-US"/>
              </w:rPr>
            </w:pPr>
            <w:r>
              <w:rPr>
                <w:rFonts w:ascii="Times New Roman" w:hAnsi="Times New Roman"/>
                <w:sz w:val="24"/>
                <w:szCs w:val="24"/>
                <w:shd w:val="clear" w:color="auto" w:fill="FFFFFF"/>
              </w:rPr>
              <w:t>Внесення до будинкової книги відомостей про громадянина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державну статистику" ст. 12</w:t>
            </w:r>
          </w:p>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місцеве самоврядування в Україні" ст. 1</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 xml:space="preserve">Наказ ЦОВВ від 11.04.2016 №56 "Про затвердження Інструкції з ведення </w:t>
            </w:r>
            <w:proofErr w:type="spellStart"/>
            <w:r>
              <w:rPr>
                <w:rFonts w:ascii="Times New Roman" w:hAnsi="Times New Roman"/>
                <w:sz w:val="24"/>
                <w:szCs w:val="24"/>
              </w:rPr>
              <w:t>погосподарського</w:t>
            </w:r>
            <w:proofErr w:type="spellEnd"/>
            <w:r>
              <w:rPr>
                <w:rFonts w:ascii="Times New Roman" w:hAnsi="Times New Roman"/>
                <w:sz w:val="24"/>
                <w:szCs w:val="24"/>
              </w:rPr>
              <w:t xml:space="preserve"> обліку в сільських, селищних та міських радах" увесь</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328.</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01377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rPr>
              <w:t>Внесення змін до інформації в Реєстрі територіальної громади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225" w:anchor=":~:text=4.%20%D0%A3%20%D1%80%D0%B0%D0%B7%D1%96,%D0%9C%D1%96%D0%BD%D1%96%D1%81%D1%82%D1%80%D1%96%D0%B2%20%D0%A3%D0%BA%D1%80%D0%B0%D1%97%D0%BD%D0%B8%20%D0%BF%" w:tgtFrame="_blank" w:history="1">
              <w:r w:rsidR="0034246A">
                <w:rPr>
                  <w:rStyle w:val="a5"/>
                  <w:rFonts w:ascii="Times New Roman" w:hAnsi="Times New Roman"/>
                  <w:color w:val="000000"/>
                  <w:sz w:val="24"/>
                  <w:szCs w:val="24"/>
                  <w:shd w:val="clear" w:color="auto" w:fill="FFFFFF"/>
                </w:rPr>
                <w:t>Закон України "Про надання публічних (електронних публічних) послуг щодо декларування та реєстрації місця проживання в Україні" ч. 4 ст. 24</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329.</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02073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rPr>
              <w:t>Надання адресної матеріальної допомоги згідно міської програми "Турбота"</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226" w:anchor="Text" w:tgtFrame="_blank" w:history="1">
              <w:r w:rsidR="0034246A">
                <w:rPr>
                  <w:rStyle w:val="a5"/>
                  <w:rFonts w:ascii="Times New Roman" w:hAnsi="Times New Roman"/>
                  <w:color w:val="000000"/>
                  <w:sz w:val="24"/>
                  <w:szCs w:val="24"/>
                  <w:shd w:val="clear" w:color="auto" w:fill="FFFFFF"/>
                </w:rPr>
                <w:t>Закон України "Про місцеве самоврядування в Україні" ст. 1</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330.</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00184</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rPr>
              <w:t>Переоформлення дозволу на розміщення зовнішньої реклами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227" w:tgtFrame="_blank" w:history="1">
              <w:r w:rsidR="0034246A">
                <w:rPr>
                  <w:rStyle w:val="a5"/>
                  <w:rFonts w:ascii="Times New Roman" w:hAnsi="Times New Roman"/>
                  <w:color w:val="000000"/>
                  <w:sz w:val="24"/>
                  <w:szCs w:val="24"/>
                  <w:shd w:val="clear" w:color="auto" w:fill="FFFFFF"/>
                </w:rPr>
                <w:t>Закон України "Про рекламу" стаття 16</w:t>
              </w:r>
            </w:hyperlink>
            <w:r w:rsidR="0034246A">
              <w:rPr>
                <w:rFonts w:ascii="Times New Roman" w:hAnsi="Times New Roman"/>
                <w:sz w:val="24"/>
                <w:szCs w:val="24"/>
              </w:rPr>
              <w:t xml:space="preserve"> </w:t>
            </w:r>
            <w:hyperlink r:id="rId228" w:anchor=":~:text=%D0%A1%D1%82%D0%B0%D1%82%D1%82%D1%8F%204.%20%D0%9E%D1%81%D0%BD%D0%BE%D0%B2%D0%BD%D1%96%20%D0%B2%D0%B8%D0%BC%D0%BE%D0%B3%D0%B8%20%D0%B4%D0%BE%20%D0%B" w:tgtFrame="_blank" w:history="1">
              <w:r w:rsidR="0034246A">
                <w:rPr>
                  <w:rStyle w:val="a5"/>
                  <w:rFonts w:ascii="Times New Roman" w:hAnsi="Times New Roman"/>
                  <w:color w:val="000000"/>
                  <w:sz w:val="24"/>
                  <w:szCs w:val="24"/>
                  <w:shd w:val="clear" w:color="auto" w:fill="FFFFFF"/>
                </w:rPr>
                <w:t>Закон України "Про дозвільну систему у сфері господарської діяльності" ст. 4</w:t>
              </w:r>
            </w:hyperlink>
            <w:r w:rsidR="0034246A">
              <w:rPr>
                <w:rFonts w:ascii="Times New Roman" w:hAnsi="Times New Roman"/>
                <w:sz w:val="24"/>
                <w:szCs w:val="24"/>
              </w:rPr>
              <w:t xml:space="preserve"> </w:t>
            </w:r>
            <w:hyperlink r:id="rId229" w:anchor="Text" w:tgtFrame="_blank" w:history="1">
              <w:r w:rsidR="0034246A">
                <w:rPr>
                  <w:rStyle w:val="a5"/>
                  <w:rFonts w:ascii="Times New Roman" w:hAnsi="Times New Roman"/>
                  <w:color w:val="000000"/>
                  <w:sz w:val="24"/>
                  <w:szCs w:val="24"/>
                  <w:shd w:val="clear" w:color="auto" w:fill="FFFFFF"/>
                </w:rPr>
                <w:t>Постанова КМУ від 29.12.2003 №2067 "Про затвердження Типових правил розміщення зовнішньої реклами"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lastRenderedPageBreak/>
              <w:t>331.</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00187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rPr>
              <w:t>Анулювання дозволу на розміщення зовнішньої реклами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915E1A">
            <w:pPr>
              <w:spacing w:before="150" w:after="150"/>
              <w:rPr>
                <w:rFonts w:ascii="Times New Roman" w:hAnsi="Times New Roman"/>
                <w:sz w:val="24"/>
                <w:szCs w:val="24"/>
                <w:lang w:eastAsia="en-US"/>
              </w:rPr>
            </w:pPr>
            <w:hyperlink r:id="rId230" w:anchor="Text" w:tgtFrame="_blank" w:history="1">
              <w:r w:rsidR="0034246A">
                <w:rPr>
                  <w:rStyle w:val="a5"/>
                  <w:rFonts w:ascii="Times New Roman" w:hAnsi="Times New Roman"/>
                  <w:color w:val="000000"/>
                  <w:sz w:val="24"/>
                  <w:szCs w:val="24"/>
                  <w:shd w:val="clear" w:color="auto" w:fill="FFFFFF"/>
                </w:rPr>
                <w:t>Закон України "Про рекламу" ст. 16</w:t>
              </w:r>
            </w:hyperlink>
            <w:r w:rsidR="0034246A">
              <w:rPr>
                <w:rFonts w:ascii="Times New Roman" w:hAnsi="Times New Roman"/>
                <w:sz w:val="24"/>
                <w:szCs w:val="24"/>
              </w:rPr>
              <w:t xml:space="preserve"> </w:t>
            </w:r>
            <w:hyperlink r:id="rId231" w:anchor="Text" w:tgtFrame="_blank" w:history="1">
              <w:r w:rsidR="0034246A">
                <w:rPr>
                  <w:rStyle w:val="a5"/>
                  <w:rFonts w:ascii="Times New Roman" w:hAnsi="Times New Roman"/>
                  <w:color w:val="000000"/>
                  <w:sz w:val="24"/>
                  <w:szCs w:val="24"/>
                  <w:shd w:val="clear" w:color="auto" w:fill="FFFFFF"/>
                </w:rPr>
                <w:t>Постанова КМУ від 29.12.2003 №2067 Про затвердження Типових правил розміщення зовнішньої реклами</w:t>
              </w:r>
            </w:hyperlink>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332.</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00183</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Видача дозволу на розміщення зовнішньої реклами у межах населеного пункту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Закон України "Про рекламу" стаття 16</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333.</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00186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Продовження строку дії дозволу на розміщення зовнішньої реклами</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Закон України "Про рекламу" ст. 16</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334.</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02317</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rPr>
              <w:t>Взяття на квартирний облік дітей-сиріт та дітей, позбавлених батьківського піклування</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Кодекс Житловий кодекс ст.39</w:t>
            </w:r>
          </w:p>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внесення змін до деяких законодавчих актів України щодо захисту житлових прав дітей-сиріт та дітей, позбавлених батьківського піклування, а також осіб з їх числа " п.1</w:t>
            </w:r>
          </w:p>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житловий фонд соціального призначення" ст. 13</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Постанова КМУ від 23.07.2008 №682 "Деякі питання реалізації Закону України "Про житловий фонд соціального призначення"</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335.</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jc w:val="center"/>
              <w:rPr>
                <w:rFonts w:ascii="Times New Roman" w:hAnsi="Times New Roman"/>
                <w:sz w:val="24"/>
                <w:szCs w:val="24"/>
                <w:lang w:eastAsia="uk-UA"/>
              </w:rPr>
            </w:pPr>
            <w:r>
              <w:rPr>
                <w:rFonts w:ascii="Times New Roman" w:hAnsi="Times New Roman"/>
                <w:sz w:val="24"/>
                <w:szCs w:val="24"/>
                <w:lang w:eastAsia="uk-UA"/>
              </w:rPr>
              <w:t>00256</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color w:val="000000"/>
                <w:sz w:val="24"/>
                <w:szCs w:val="24"/>
                <w:shd w:val="clear" w:color="auto" w:fill="FFFFFF"/>
                <w:lang w:eastAsia="en-US"/>
              </w:rPr>
            </w:pPr>
            <w:r>
              <w:rPr>
                <w:rFonts w:ascii="Times New Roman" w:hAnsi="Times New Roman"/>
                <w:color w:val="000000"/>
                <w:sz w:val="24"/>
                <w:szCs w:val="24"/>
                <w:shd w:val="clear" w:color="auto" w:fill="FFFFFF"/>
              </w:rPr>
              <w:t>Взяття громадян на соціальний квартирний облік</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before="150" w:after="150"/>
              <w:rPr>
                <w:rFonts w:ascii="Times New Roman" w:hAnsi="Times New Roman"/>
                <w:sz w:val="24"/>
                <w:szCs w:val="24"/>
              </w:rPr>
            </w:pPr>
            <w:r>
              <w:rPr>
                <w:rFonts w:ascii="Times New Roman" w:hAnsi="Times New Roman"/>
                <w:sz w:val="24"/>
                <w:szCs w:val="24"/>
              </w:rPr>
              <w:t>Закон України "Про житловий фонд соціального призначення" статті 10, 16, 20 і 22</w:t>
            </w:r>
          </w:p>
          <w:p w:rsidR="0034246A" w:rsidRDefault="0034246A">
            <w:pPr>
              <w:spacing w:before="150" w:after="150"/>
              <w:rPr>
                <w:rFonts w:ascii="Times New Roman" w:hAnsi="Times New Roman"/>
                <w:sz w:val="24"/>
                <w:szCs w:val="24"/>
              </w:rPr>
            </w:pPr>
            <w:r>
              <w:rPr>
                <w:rFonts w:ascii="Times New Roman" w:hAnsi="Times New Roman"/>
                <w:sz w:val="24"/>
                <w:szCs w:val="24"/>
              </w:rPr>
              <w:t>Постанова КМУ від 02.09.2020 №776 "Про внесення змін до порядків, затверджених постановою Кабінету Міністрів України від 23 липня 2008 р. № 682"</w:t>
            </w:r>
          </w:p>
          <w:p w:rsidR="0034246A" w:rsidRDefault="0034246A">
            <w:pPr>
              <w:spacing w:before="150" w:after="150"/>
              <w:rPr>
                <w:rFonts w:ascii="Times New Roman" w:hAnsi="Times New Roman"/>
                <w:sz w:val="24"/>
                <w:szCs w:val="24"/>
                <w:lang w:eastAsia="en-US"/>
              </w:rPr>
            </w:pPr>
            <w:r>
              <w:rPr>
                <w:rFonts w:ascii="Times New Roman" w:hAnsi="Times New Roman"/>
                <w:sz w:val="24"/>
                <w:szCs w:val="24"/>
              </w:rPr>
              <w:t xml:space="preserve">Постанова КМУ від 23.07.2008 №682 "Деякі питання реалізації Закону України "Про житловий фонд соціального призначення"" Порядок взяття громадян на </w:t>
            </w:r>
            <w:r>
              <w:rPr>
                <w:rFonts w:ascii="Times New Roman" w:hAnsi="Times New Roman"/>
                <w:sz w:val="24"/>
                <w:szCs w:val="24"/>
              </w:rPr>
              <w:lastRenderedPageBreak/>
              <w:t>соціальний квартирний облік, їх перебування на такому обліку та зняття з нього</w:t>
            </w:r>
          </w:p>
        </w:tc>
      </w:tr>
      <w:tr w:rsidR="0034246A" w:rsidTr="0034246A">
        <w:tc>
          <w:tcPr>
            <w:tcW w:w="53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lastRenderedPageBreak/>
              <w:t>336.</w:t>
            </w:r>
          </w:p>
        </w:tc>
        <w:tc>
          <w:tcPr>
            <w:tcW w:w="154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jc w:val="center"/>
              <w:rPr>
                <w:rFonts w:ascii="Times New Roman" w:hAnsi="Times New Roman"/>
                <w:sz w:val="24"/>
                <w:szCs w:val="24"/>
                <w:lang w:eastAsia="en-US"/>
              </w:rPr>
            </w:pPr>
            <w:r>
              <w:rPr>
                <w:rFonts w:ascii="Times New Roman" w:hAnsi="Times New Roman"/>
                <w:sz w:val="24"/>
                <w:szCs w:val="24"/>
              </w:rPr>
              <w:t>02101</w:t>
            </w:r>
          </w:p>
        </w:tc>
        <w:tc>
          <w:tcPr>
            <w:tcW w:w="431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Зняття з квартирного обліку</w:t>
            </w:r>
          </w:p>
        </w:tc>
        <w:tc>
          <w:tcPr>
            <w:tcW w:w="327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rsidR="0034246A" w:rsidRDefault="0034246A">
            <w:pPr>
              <w:spacing w:after="200" w:line="276" w:lineRule="auto"/>
              <w:rPr>
                <w:rFonts w:ascii="Times New Roman" w:hAnsi="Times New Roman"/>
                <w:sz w:val="24"/>
                <w:szCs w:val="24"/>
                <w:lang w:eastAsia="en-US"/>
              </w:rPr>
            </w:pPr>
            <w:r>
              <w:rPr>
                <w:rFonts w:ascii="Times New Roman" w:hAnsi="Times New Roman"/>
                <w:sz w:val="24"/>
                <w:szCs w:val="24"/>
              </w:rPr>
              <w:t>Закон України "Про місцеве самоврядування в Україні" ст. 1</w:t>
            </w:r>
          </w:p>
        </w:tc>
      </w:tr>
    </w:tbl>
    <w:p w:rsidR="00BB28F2" w:rsidRPr="0034246A" w:rsidRDefault="00BB28F2" w:rsidP="00BB28F2">
      <w:pPr>
        <w:rPr>
          <w:rFonts w:ascii="Times New Roman" w:hAnsi="Times New Roman"/>
          <w:sz w:val="24"/>
          <w:szCs w:val="24"/>
          <w:lang w:val="ru-RU"/>
        </w:rPr>
      </w:pPr>
    </w:p>
    <w:p w:rsidR="00BB28F2" w:rsidRDefault="00BB28F2" w:rsidP="00BB28F2">
      <w:pPr>
        <w:jc w:val="center"/>
        <w:rPr>
          <w:rFonts w:ascii="Times New Roman" w:hAnsi="Times New Roman"/>
          <w:b/>
          <w:sz w:val="28"/>
          <w:szCs w:val="28"/>
        </w:rPr>
      </w:pPr>
    </w:p>
    <w:p w:rsidR="00BB28F2" w:rsidRDefault="00BB28F2" w:rsidP="00BB28F2">
      <w:pPr>
        <w:jc w:val="center"/>
        <w:rPr>
          <w:b/>
          <w:sz w:val="28"/>
          <w:szCs w:val="28"/>
        </w:rPr>
      </w:pPr>
      <w:r>
        <w:rPr>
          <w:rFonts w:ascii="Times New Roman" w:hAnsi="Times New Roman"/>
          <w:b/>
          <w:sz w:val="28"/>
          <w:szCs w:val="28"/>
        </w:rPr>
        <w:t>Секретар міської ради</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Людмила ДЕМИДЕНКО</w:t>
      </w:r>
    </w:p>
    <w:p w:rsidR="00BB28F2" w:rsidRPr="00950854" w:rsidRDefault="00BB28F2" w:rsidP="00BB28F2">
      <w:pPr>
        <w:ind w:left="4956"/>
        <w:jc w:val="both"/>
        <w:rPr>
          <w:rFonts w:ascii="Times New Roman" w:hAnsi="Times New Roman"/>
          <w:sz w:val="24"/>
          <w:szCs w:val="24"/>
        </w:rPr>
      </w:pPr>
    </w:p>
    <w:p w:rsidR="00DC5FD0" w:rsidRPr="00BB28F2" w:rsidRDefault="00DC5FD0" w:rsidP="00BB28F2"/>
    <w:sectPr w:rsidR="00DC5FD0" w:rsidRPr="00BB28F2" w:rsidSect="008573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proofState w:spelling="clean"/>
  <w:defaultTabStop w:val="708"/>
  <w:hyphenationZone w:val="425"/>
  <w:characterSpacingControl w:val="doNotCompress"/>
  <w:compat/>
  <w:rsids>
    <w:rsidRoot w:val="00E16944"/>
    <w:rsid w:val="00057957"/>
    <w:rsid w:val="000B4597"/>
    <w:rsid w:val="000B7B45"/>
    <w:rsid w:val="001112B2"/>
    <w:rsid w:val="0011793D"/>
    <w:rsid w:val="00255D60"/>
    <w:rsid w:val="00262129"/>
    <w:rsid w:val="00270DF7"/>
    <w:rsid w:val="00272AE9"/>
    <w:rsid w:val="0034246A"/>
    <w:rsid w:val="003873E3"/>
    <w:rsid w:val="004033DF"/>
    <w:rsid w:val="004A6E05"/>
    <w:rsid w:val="004E3BFE"/>
    <w:rsid w:val="00513C9F"/>
    <w:rsid w:val="005147F1"/>
    <w:rsid w:val="0055218F"/>
    <w:rsid w:val="00561588"/>
    <w:rsid w:val="005626B9"/>
    <w:rsid w:val="005E72B7"/>
    <w:rsid w:val="0060059A"/>
    <w:rsid w:val="0060584F"/>
    <w:rsid w:val="006641D6"/>
    <w:rsid w:val="00690C1B"/>
    <w:rsid w:val="006E066B"/>
    <w:rsid w:val="00725BF7"/>
    <w:rsid w:val="00737E93"/>
    <w:rsid w:val="00767CFE"/>
    <w:rsid w:val="007B07C3"/>
    <w:rsid w:val="007C0BEA"/>
    <w:rsid w:val="007E1CD7"/>
    <w:rsid w:val="00807D40"/>
    <w:rsid w:val="008573E8"/>
    <w:rsid w:val="008A5D9C"/>
    <w:rsid w:val="00915E1A"/>
    <w:rsid w:val="00944DB6"/>
    <w:rsid w:val="009936B3"/>
    <w:rsid w:val="009E165B"/>
    <w:rsid w:val="009E7F13"/>
    <w:rsid w:val="00A07C3C"/>
    <w:rsid w:val="00A5152C"/>
    <w:rsid w:val="00A6517C"/>
    <w:rsid w:val="00A87A51"/>
    <w:rsid w:val="00A969A7"/>
    <w:rsid w:val="00AA7CC5"/>
    <w:rsid w:val="00AB5C56"/>
    <w:rsid w:val="00AB7B27"/>
    <w:rsid w:val="00AC6BA1"/>
    <w:rsid w:val="00BB28F2"/>
    <w:rsid w:val="00C8408B"/>
    <w:rsid w:val="00CC776F"/>
    <w:rsid w:val="00CE0F5A"/>
    <w:rsid w:val="00CE3572"/>
    <w:rsid w:val="00D0681F"/>
    <w:rsid w:val="00D31A58"/>
    <w:rsid w:val="00D64382"/>
    <w:rsid w:val="00D74234"/>
    <w:rsid w:val="00DC5FD0"/>
    <w:rsid w:val="00E07D67"/>
    <w:rsid w:val="00E16944"/>
    <w:rsid w:val="00E574AD"/>
    <w:rsid w:val="00ED26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Звичайний"/>
    <w:qFormat/>
    <w:rsid w:val="00BB28F2"/>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8B"/>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C8408B"/>
    <w:rPr>
      <w:rFonts w:ascii="Tahoma" w:hAnsi="Tahoma" w:cs="Tahoma"/>
      <w:sz w:val="16"/>
      <w:szCs w:val="16"/>
    </w:rPr>
  </w:style>
  <w:style w:type="character" w:styleId="a5">
    <w:name w:val="Hyperlink"/>
    <w:basedOn w:val="a0"/>
    <w:uiPriority w:val="99"/>
    <w:semiHidden/>
    <w:unhideWhenUsed/>
    <w:rsid w:val="00255D60"/>
    <w:rPr>
      <w:color w:val="0000FF"/>
      <w:u w:val="single"/>
    </w:rPr>
  </w:style>
  <w:style w:type="paragraph" w:customStyle="1" w:styleId="rvps17">
    <w:name w:val="rvps17"/>
    <w:basedOn w:val="a"/>
    <w:rsid w:val="007E1CD7"/>
    <w:pPr>
      <w:spacing w:before="100" w:beforeAutospacing="1" w:after="100" w:afterAutospacing="1"/>
    </w:pPr>
    <w:rPr>
      <w:rFonts w:ascii="Times New Roman" w:hAnsi="Times New Roman"/>
      <w:sz w:val="24"/>
      <w:szCs w:val="24"/>
      <w:lang w:eastAsia="uk-UA"/>
    </w:rPr>
  </w:style>
  <w:style w:type="character" w:customStyle="1" w:styleId="rvts23">
    <w:name w:val="rvts23"/>
    <w:basedOn w:val="a0"/>
    <w:rsid w:val="007E1CD7"/>
  </w:style>
  <w:style w:type="character" w:customStyle="1" w:styleId="rvts64">
    <w:name w:val="rvts64"/>
    <w:basedOn w:val="a0"/>
    <w:rsid w:val="007E1CD7"/>
  </w:style>
  <w:style w:type="paragraph" w:customStyle="1" w:styleId="rvps7">
    <w:name w:val="rvps7"/>
    <w:basedOn w:val="a"/>
    <w:rsid w:val="007E1CD7"/>
    <w:pPr>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7E1CD7"/>
  </w:style>
  <w:style w:type="paragraph" w:customStyle="1" w:styleId="rvps6">
    <w:name w:val="rvps6"/>
    <w:basedOn w:val="a"/>
    <w:rsid w:val="007E1CD7"/>
    <w:pPr>
      <w:spacing w:before="100" w:beforeAutospacing="1" w:after="100" w:afterAutospacing="1"/>
    </w:pPr>
    <w:rPr>
      <w:rFonts w:ascii="Times New Roman" w:hAnsi="Times New Roman"/>
      <w:sz w:val="24"/>
      <w:szCs w:val="24"/>
      <w:lang w:eastAsia="uk-UA"/>
    </w:rPr>
  </w:style>
  <w:style w:type="paragraph" w:customStyle="1" w:styleId="Default">
    <w:name w:val="Default"/>
    <w:rsid w:val="00BB28F2"/>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6">
    <w:name w:val="FollowedHyperlink"/>
    <w:basedOn w:val="a0"/>
    <w:uiPriority w:val="99"/>
    <w:semiHidden/>
    <w:unhideWhenUsed/>
    <w:rsid w:val="0034246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Звичайний"/>
    <w:qFormat/>
    <w:rsid w:val="00BB28F2"/>
    <w:pPr>
      <w:spacing w:after="0" w:line="240" w:lineRule="auto"/>
    </w:pPr>
    <w:rPr>
      <w:rFonts w:ascii="Antiqua" w:eastAsia="Times New Roman" w:hAnsi="Antiqua"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408B"/>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C8408B"/>
    <w:rPr>
      <w:rFonts w:ascii="Tahoma" w:hAnsi="Tahoma" w:cs="Tahoma"/>
      <w:sz w:val="16"/>
      <w:szCs w:val="16"/>
    </w:rPr>
  </w:style>
  <w:style w:type="character" w:styleId="a5">
    <w:name w:val="Hyperlink"/>
    <w:basedOn w:val="a0"/>
    <w:uiPriority w:val="99"/>
    <w:semiHidden/>
    <w:unhideWhenUsed/>
    <w:rsid w:val="00255D60"/>
    <w:rPr>
      <w:color w:val="0000FF"/>
      <w:u w:val="single"/>
    </w:rPr>
  </w:style>
  <w:style w:type="paragraph" w:customStyle="1" w:styleId="rvps17">
    <w:name w:val="rvps17"/>
    <w:basedOn w:val="a"/>
    <w:rsid w:val="007E1CD7"/>
    <w:pPr>
      <w:spacing w:before="100" w:beforeAutospacing="1" w:after="100" w:afterAutospacing="1"/>
    </w:pPr>
    <w:rPr>
      <w:rFonts w:ascii="Times New Roman" w:hAnsi="Times New Roman"/>
      <w:sz w:val="24"/>
      <w:szCs w:val="24"/>
      <w:lang w:eastAsia="uk-UA"/>
    </w:rPr>
  </w:style>
  <w:style w:type="character" w:customStyle="1" w:styleId="rvts23">
    <w:name w:val="rvts23"/>
    <w:basedOn w:val="a0"/>
    <w:rsid w:val="007E1CD7"/>
  </w:style>
  <w:style w:type="character" w:customStyle="1" w:styleId="rvts64">
    <w:name w:val="rvts64"/>
    <w:basedOn w:val="a0"/>
    <w:rsid w:val="007E1CD7"/>
  </w:style>
  <w:style w:type="paragraph" w:customStyle="1" w:styleId="rvps7">
    <w:name w:val="rvps7"/>
    <w:basedOn w:val="a"/>
    <w:rsid w:val="007E1CD7"/>
    <w:pPr>
      <w:spacing w:before="100" w:beforeAutospacing="1" w:after="100" w:afterAutospacing="1"/>
    </w:pPr>
    <w:rPr>
      <w:rFonts w:ascii="Times New Roman" w:hAnsi="Times New Roman"/>
      <w:sz w:val="24"/>
      <w:szCs w:val="24"/>
      <w:lang w:eastAsia="uk-UA"/>
    </w:rPr>
  </w:style>
  <w:style w:type="character" w:customStyle="1" w:styleId="rvts9">
    <w:name w:val="rvts9"/>
    <w:basedOn w:val="a0"/>
    <w:rsid w:val="007E1CD7"/>
  </w:style>
  <w:style w:type="paragraph" w:customStyle="1" w:styleId="rvps6">
    <w:name w:val="rvps6"/>
    <w:basedOn w:val="a"/>
    <w:rsid w:val="007E1CD7"/>
    <w:pPr>
      <w:spacing w:before="100" w:beforeAutospacing="1" w:after="100" w:afterAutospacing="1"/>
    </w:pPr>
    <w:rPr>
      <w:rFonts w:ascii="Times New Roman" w:hAnsi="Times New Roman"/>
      <w:sz w:val="24"/>
      <w:szCs w:val="24"/>
      <w:lang w:eastAsia="uk-UA"/>
    </w:rPr>
  </w:style>
  <w:style w:type="paragraph" w:customStyle="1" w:styleId="Default">
    <w:name w:val="Default"/>
    <w:rsid w:val="00BB28F2"/>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styleId="a6">
    <w:name w:val="FollowedHyperlink"/>
    <w:basedOn w:val="a0"/>
    <w:uiPriority w:val="99"/>
    <w:semiHidden/>
    <w:unhideWhenUsed/>
    <w:rsid w:val="0034246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645230508">
      <w:bodyDiv w:val="1"/>
      <w:marLeft w:val="0"/>
      <w:marRight w:val="0"/>
      <w:marTop w:val="0"/>
      <w:marBottom w:val="0"/>
      <w:divBdr>
        <w:top w:val="none" w:sz="0" w:space="0" w:color="auto"/>
        <w:left w:val="none" w:sz="0" w:space="0" w:color="auto"/>
        <w:bottom w:val="none" w:sz="0" w:space="0" w:color="auto"/>
        <w:right w:val="none" w:sz="0" w:space="0" w:color="auto"/>
      </w:divBdr>
    </w:div>
    <w:div w:id="1739353144">
      <w:bodyDiv w:val="1"/>
      <w:marLeft w:val="0"/>
      <w:marRight w:val="0"/>
      <w:marTop w:val="0"/>
      <w:marBottom w:val="0"/>
      <w:divBdr>
        <w:top w:val="none" w:sz="0" w:space="0" w:color="auto"/>
        <w:left w:val="none" w:sz="0" w:space="0" w:color="auto"/>
        <w:bottom w:val="none" w:sz="0" w:space="0" w:color="auto"/>
        <w:right w:val="none" w:sz="0" w:space="0" w:color="auto"/>
      </w:divBdr>
    </w:div>
    <w:div w:id="1925993344">
      <w:bodyDiv w:val="1"/>
      <w:marLeft w:val="0"/>
      <w:marRight w:val="0"/>
      <w:marTop w:val="0"/>
      <w:marBottom w:val="0"/>
      <w:divBdr>
        <w:top w:val="none" w:sz="0" w:space="0" w:color="auto"/>
        <w:left w:val="none" w:sz="0" w:space="0" w:color="auto"/>
        <w:bottom w:val="none" w:sz="0" w:space="0" w:color="auto"/>
        <w:right w:val="none" w:sz="0" w:space="0" w:color="auto"/>
      </w:divBdr>
      <w:divsChild>
        <w:div w:id="1154834068">
          <w:marLeft w:val="0"/>
          <w:marRight w:val="0"/>
          <w:marTop w:val="0"/>
          <w:marBottom w:val="0"/>
          <w:divBdr>
            <w:top w:val="none" w:sz="0" w:space="0" w:color="auto"/>
            <w:left w:val="none" w:sz="0" w:space="0" w:color="auto"/>
            <w:bottom w:val="none" w:sz="0" w:space="0" w:color="auto"/>
            <w:right w:val="none" w:sz="0" w:space="0" w:color="auto"/>
          </w:divBdr>
        </w:div>
      </w:divsChild>
    </w:div>
    <w:div w:id="2082095004">
      <w:bodyDiv w:val="1"/>
      <w:marLeft w:val="0"/>
      <w:marRight w:val="0"/>
      <w:marTop w:val="0"/>
      <w:marBottom w:val="0"/>
      <w:divBdr>
        <w:top w:val="none" w:sz="0" w:space="0" w:color="auto"/>
        <w:left w:val="none" w:sz="0" w:space="0" w:color="auto"/>
        <w:bottom w:val="none" w:sz="0" w:space="0" w:color="auto"/>
        <w:right w:val="none" w:sz="0" w:space="0" w:color="auto"/>
      </w:divBdr>
      <w:divsChild>
        <w:div w:id="2024431546">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zakon.rada.gov.ua/laws/show/3551-12" TargetMode="External"/><Relationship Id="rId21" Type="http://schemas.openxmlformats.org/officeDocument/2006/relationships/hyperlink" Target="https://zakon.rada.gov.ua/laws/show/755-15" TargetMode="External"/><Relationship Id="rId42" Type="http://schemas.openxmlformats.org/officeDocument/2006/relationships/hyperlink" Target="https://zakon.rada.gov.ua/laws/show/2503-12" TargetMode="External"/><Relationship Id="rId63" Type="http://schemas.openxmlformats.org/officeDocument/2006/relationships/hyperlink" Target="https://zakon.rada.gov.ua/laws/show/3613-17" TargetMode="External"/><Relationship Id="rId84" Type="http://schemas.openxmlformats.org/officeDocument/2006/relationships/hyperlink" Target="https://zakon.rada.gov.ua/laws/show/3038-17" TargetMode="External"/><Relationship Id="rId138" Type="http://schemas.openxmlformats.org/officeDocument/2006/relationships/hyperlink" Target="https://zakon.rada.gov.ua/laws/show/2961-15" TargetMode="External"/><Relationship Id="rId159" Type="http://schemas.openxmlformats.org/officeDocument/2006/relationships/hyperlink" Target="https://zakon.rada.gov.ua/laws/show/796-12" TargetMode="External"/><Relationship Id="rId170" Type="http://schemas.openxmlformats.org/officeDocument/2006/relationships/hyperlink" Target="https://zakon.rada.gov.ua/laws/show/5067-17" TargetMode="External"/><Relationship Id="rId191" Type="http://schemas.openxmlformats.org/officeDocument/2006/relationships/hyperlink" Target="https://zakon.rada.gov.ua/laws/show/1492-14" TargetMode="External"/><Relationship Id="rId205" Type="http://schemas.openxmlformats.org/officeDocument/2006/relationships/hyperlink" Target="https://zakon.rada.gov.ua/laws/show/3038-17" TargetMode="External"/><Relationship Id="rId226" Type="http://schemas.openxmlformats.org/officeDocument/2006/relationships/hyperlink" Target="https://zakon.rada.gov.ua/laws/show/280/97-%D0%B2%D1%80" TargetMode="External"/><Relationship Id="rId107" Type="http://schemas.openxmlformats.org/officeDocument/2006/relationships/hyperlink" Target="https://zakon.rada.gov.ua/laws/show/2402-14" TargetMode="External"/><Relationship Id="rId11" Type="http://schemas.openxmlformats.org/officeDocument/2006/relationships/hyperlink" Target="https://zakon.rada.gov.ua/laws/show/755-15" TargetMode="External"/><Relationship Id="rId32" Type="http://schemas.openxmlformats.org/officeDocument/2006/relationships/hyperlink" Target="https://zakon.rada.gov.ua/laws/show/1045-14" TargetMode="External"/><Relationship Id="rId53" Type="http://schemas.openxmlformats.org/officeDocument/2006/relationships/hyperlink" Target="https://zakon.rada.gov.ua/laws/show/4004-12" TargetMode="External"/><Relationship Id="rId74" Type="http://schemas.openxmlformats.org/officeDocument/2006/relationships/hyperlink" Target="https://zakon.rada.gov.ua/laws/show/3392-17" TargetMode="External"/><Relationship Id="rId128" Type="http://schemas.openxmlformats.org/officeDocument/2006/relationships/hyperlink" Target="https://zakon.rada.gov.ua/laws/show/2402-14" TargetMode="External"/><Relationship Id="rId149" Type="http://schemas.openxmlformats.org/officeDocument/2006/relationships/hyperlink" Target="https://zakon.rada.gov.ua/laws/show/3551-12" TargetMode="External"/><Relationship Id="rId5" Type="http://schemas.openxmlformats.org/officeDocument/2006/relationships/image" Target="media/image1.wmf"/><Relationship Id="rId95" Type="http://schemas.openxmlformats.org/officeDocument/2006/relationships/hyperlink" Target="https://zakon.rada.gov.ua/laws/show/1805-14" TargetMode="External"/><Relationship Id="rId160" Type="http://schemas.openxmlformats.org/officeDocument/2006/relationships/hyperlink" Target="https://zakon.rada.gov.ua/laws/show/796-12" TargetMode="External"/><Relationship Id="rId181" Type="http://schemas.openxmlformats.org/officeDocument/2006/relationships/hyperlink" Target="https://zakon.rada.gov.ua/laws/show/2148-19" TargetMode="External"/><Relationship Id="rId216" Type="http://schemas.openxmlformats.org/officeDocument/2006/relationships/hyperlink" Target="https://zakon.rada.gov.ua/laws/show/373-2019-%D0%BF" TargetMode="External"/><Relationship Id="rId22" Type="http://schemas.openxmlformats.org/officeDocument/2006/relationships/hyperlink" Target="https://zakon.rada.gov.ua/laws/show/5026-17" TargetMode="External"/><Relationship Id="rId27" Type="http://schemas.openxmlformats.org/officeDocument/2006/relationships/hyperlink" Target="https://zakon.rada.gov.ua/laws/show/755-15" TargetMode="External"/><Relationship Id="rId43" Type="http://schemas.openxmlformats.org/officeDocument/2006/relationships/hyperlink" Target="https://zakon.rada.gov.ua/laws/show/5492-17" TargetMode="External"/><Relationship Id="rId48" Type="http://schemas.openxmlformats.org/officeDocument/2006/relationships/hyperlink" Target="https://zakon.rada.gov.ua/laws/show/2755-17" TargetMode="External"/><Relationship Id="rId64" Type="http://schemas.openxmlformats.org/officeDocument/2006/relationships/hyperlink" Target="https://zakon.rada.gov.ua/laws/show/858-15" TargetMode="External"/><Relationship Id="rId69" Type="http://schemas.openxmlformats.org/officeDocument/2006/relationships/hyperlink" Target="https://zakon.rada.gov.ua/laws/show/2768-14" TargetMode="External"/><Relationship Id="rId113" Type="http://schemas.openxmlformats.org/officeDocument/2006/relationships/hyperlink" Target="https://zakon.rada.gov.ua/laws/show/280/97-%D0%B2%D1%80" TargetMode="External"/><Relationship Id="rId118" Type="http://schemas.openxmlformats.org/officeDocument/2006/relationships/hyperlink" Target="https://zakon.rada.gov.ua/laws/show/3551-12" TargetMode="External"/><Relationship Id="rId134" Type="http://schemas.openxmlformats.org/officeDocument/2006/relationships/hyperlink" Target="https://zakon.rada.gov.ua/laws/show/930-20" TargetMode="External"/><Relationship Id="rId139" Type="http://schemas.openxmlformats.org/officeDocument/2006/relationships/hyperlink" Target="https://zakon.rada.gov.ua/laws/show/2961-15" TargetMode="External"/><Relationship Id="rId80" Type="http://schemas.openxmlformats.org/officeDocument/2006/relationships/hyperlink" Target="https://zakon.rada.gov.ua/laws/show/3038-17" TargetMode="External"/><Relationship Id="rId85" Type="http://schemas.openxmlformats.org/officeDocument/2006/relationships/hyperlink" Target="https://zakon.rada.gov.ua/laws/show/3038-17" TargetMode="External"/><Relationship Id="rId150" Type="http://schemas.openxmlformats.org/officeDocument/2006/relationships/hyperlink" Target="https://zakon.rada.gov.ua/laws/show/1584-14" TargetMode="External"/><Relationship Id="rId155" Type="http://schemas.openxmlformats.org/officeDocument/2006/relationships/hyperlink" Target="https://zakon.rada.gov.ua/laws/show/1489-14" TargetMode="External"/><Relationship Id="rId171" Type="http://schemas.openxmlformats.org/officeDocument/2006/relationships/hyperlink" Target="https://zakon.rada.gov.ua/laws/show/5067-17" TargetMode="External"/><Relationship Id="rId176" Type="http://schemas.openxmlformats.org/officeDocument/2006/relationships/hyperlink" Target="https://zakon.rada.gov.ua/laws/show/3739-17" TargetMode="External"/><Relationship Id="rId192" Type="http://schemas.openxmlformats.org/officeDocument/2006/relationships/hyperlink" Target="https://zakon.rada.gov.ua/laws/show/2642-19" TargetMode="External"/><Relationship Id="rId197" Type="http://schemas.openxmlformats.org/officeDocument/2006/relationships/hyperlink" Target="https://zakon.rada.gov.ua/laws/show/3551-12" TargetMode="External"/><Relationship Id="rId206" Type="http://schemas.openxmlformats.org/officeDocument/2006/relationships/hyperlink" Target="https://zakon.rada.gov.ua/laws/show/3855-12" TargetMode="External"/><Relationship Id="rId227" Type="http://schemas.openxmlformats.org/officeDocument/2006/relationships/hyperlink" Target="https://zakon.rada.gov.ua/laws/show/270/96-%D0%B2%D1%80" TargetMode="External"/><Relationship Id="rId201" Type="http://schemas.openxmlformats.org/officeDocument/2006/relationships/hyperlink" Target="https://zakon.rada.gov.ua/laws/show/3551-12" TargetMode="External"/><Relationship Id="rId222" Type="http://schemas.openxmlformats.org/officeDocument/2006/relationships/hyperlink" Target="https://zakon.rada.gov.ua/laws/show/3425-12" TargetMode="External"/><Relationship Id="rId12" Type="http://schemas.openxmlformats.org/officeDocument/2006/relationships/hyperlink" Target="https://zakon.rada.gov.ua/laws/show/4572-17" TargetMode="External"/><Relationship Id="rId17" Type="http://schemas.openxmlformats.org/officeDocument/2006/relationships/hyperlink" Target="https://zakon.rada.gov.ua/laws/show/755-15" TargetMode="External"/><Relationship Id="rId33" Type="http://schemas.openxmlformats.org/officeDocument/2006/relationships/hyperlink" Target="https://zakon.rada.gov.ua/laws/show/755-15" TargetMode="External"/><Relationship Id="rId38" Type="http://schemas.openxmlformats.org/officeDocument/2006/relationships/hyperlink" Target="https://zakon.rada.gov.ua/laws/show/280/97-%D0%B2%D1%80" TargetMode="External"/><Relationship Id="rId59" Type="http://schemas.openxmlformats.org/officeDocument/2006/relationships/hyperlink" Target="https://zakon.rada.gov.ua/laws/show/1952-15" TargetMode="External"/><Relationship Id="rId103" Type="http://schemas.openxmlformats.org/officeDocument/2006/relationships/hyperlink" Target="https://zakon.rada.gov.ua/laws/show/2801-12" TargetMode="External"/><Relationship Id="rId108" Type="http://schemas.openxmlformats.org/officeDocument/2006/relationships/hyperlink" Target="https://zakon.rada.gov.ua/laws/show/2402-14" TargetMode="External"/><Relationship Id="rId124" Type="http://schemas.openxmlformats.org/officeDocument/2006/relationships/hyperlink" Target="https://zakon.rada.gov.ua/laws/show/1706-18" TargetMode="External"/><Relationship Id="rId129" Type="http://schemas.openxmlformats.org/officeDocument/2006/relationships/hyperlink" Target="https://zakon.rada.gov.ua/laws/show/1706-18" TargetMode="External"/><Relationship Id="rId54" Type="http://schemas.openxmlformats.org/officeDocument/2006/relationships/hyperlink" Target="https://zakon.rada.gov.ua/laws/show/3613-17" TargetMode="External"/><Relationship Id="rId70" Type="http://schemas.openxmlformats.org/officeDocument/2006/relationships/hyperlink" Target="https://zakon.rada.gov.ua/laws/show/3392-17" TargetMode="External"/><Relationship Id="rId75" Type="http://schemas.openxmlformats.org/officeDocument/2006/relationships/hyperlink" Target="https://zakon.rada.gov.ua/laws/show/4004-12" TargetMode="External"/><Relationship Id="rId91" Type="http://schemas.openxmlformats.org/officeDocument/2006/relationships/hyperlink" Target="https://zakon.rada.gov.ua/laws/show/771/97-%D0%B2%D1%80" TargetMode="External"/><Relationship Id="rId96" Type="http://schemas.openxmlformats.org/officeDocument/2006/relationships/hyperlink" Target="https://zakon.rada.gov.ua/laws/show/1805-14" TargetMode="External"/><Relationship Id="rId140" Type="http://schemas.openxmlformats.org/officeDocument/2006/relationships/hyperlink" Target="https://zakon.rada.gov.ua/laws/show/2109-14" TargetMode="External"/><Relationship Id="rId145" Type="http://schemas.openxmlformats.org/officeDocument/2006/relationships/hyperlink" Target="https://zakon.rada.gov.ua/laws/show/2961-15" TargetMode="External"/><Relationship Id="rId161" Type="http://schemas.openxmlformats.org/officeDocument/2006/relationships/hyperlink" Target="https://zakon.rada.gov.ua/laws/show/796-12" TargetMode="External"/><Relationship Id="rId166" Type="http://schemas.openxmlformats.org/officeDocument/2006/relationships/hyperlink" Target="https://zakon.rada.gov.ua/laws/show/2947-14" TargetMode="External"/><Relationship Id="rId182" Type="http://schemas.openxmlformats.org/officeDocument/2006/relationships/hyperlink" Target="https://zakon.rada.gov.ua/laws/show/3551-12" TargetMode="External"/><Relationship Id="rId187" Type="http://schemas.openxmlformats.org/officeDocument/2006/relationships/hyperlink" Target="https://zakon.rada.gov.ua/laws/show/2961-15" TargetMode="External"/><Relationship Id="rId217"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hyperlink" Target="https://zakon.rada.gov.ua/laws/show/755-15" TargetMode="External"/><Relationship Id="rId212" Type="http://schemas.openxmlformats.org/officeDocument/2006/relationships/hyperlink" Target="https://zakon.rada.gov.ua/laws/show/280/97-%D0%B2%D1%80" TargetMode="External"/><Relationship Id="rId233" Type="http://schemas.openxmlformats.org/officeDocument/2006/relationships/theme" Target="theme/theme1.xml"/><Relationship Id="rId23" Type="http://schemas.openxmlformats.org/officeDocument/2006/relationships/hyperlink" Target="https://zakon.rada.gov.ua/laws/show/755-15" TargetMode="External"/><Relationship Id="rId28" Type="http://schemas.openxmlformats.org/officeDocument/2006/relationships/hyperlink" Target="https://zakon.rada.gov.ua/laws/show/1045-14" TargetMode="External"/><Relationship Id="rId49" Type="http://schemas.openxmlformats.org/officeDocument/2006/relationships/hyperlink" Target="https://zakon.rada.gov.ua/laws/show/2503-12" TargetMode="External"/><Relationship Id="rId114" Type="http://schemas.openxmlformats.org/officeDocument/2006/relationships/hyperlink" Target="https://zakon.rada.gov.ua/laws/show/1871-20" TargetMode="External"/><Relationship Id="rId119" Type="http://schemas.openxmlformats.org/officeDocument/2006/relationships/hyperlink" Target="https://zakon.rada.gov.ua/laws/show/3551-12" TargetMode="External"/><Relationship Id="rId44" Type="http://schemas.openxmlformats.org/officeDocument/2006/relationships/hyperlink" Target="https://zakon.rada.gov.ua/laws/show/5492-17" TargetMode="External"/><Relationship Id="rId60" Type="http://schemas.openxmlformats.org/officeDocument/2006/relationships/hyperlink" Target="https://zakon.rada.gov.ua/laws/show/3613-17" TargetMode="External"/><Relationship Id="rId65" Type="http://schemas.openxmlformats.org/officeDocument/2006/relationships/hyperlink" Target="https://zakon.rada.gov.ua/laws/show/1378-15" TargetMode="External"/><Relationship Id="rId81" Type="http://schemas.openxmlformats.org/officeDocument/2006/relationships/hyperlink" Target="https://zakon.rada.gov.ua/laws/show/3855-12" TargetMode="External"/><Relationship Id="rId86" Type="http://schemas.openxmlformats.org/officeDocument/2006/relationships/hyperlink" Target="https://zakon.rada.gov.ua/laws/show/213/95-%D0%B2%D1%80" TargetMode="External"/><Relationship Id="rId130" Type="http://schemas.openxmlformats.org/officeDocument/2006/relationships/hyperlink" Target="https://zakon.rada.gov.ua/laws/show/1549-14" TargetMode="External"/><Relationship Id="rId135" Type="http://schemas.openxmlformats.org/officeDocument/2006/relationships/hyperlink" Target="https://zakon.rada.gov.ua/laws/show/2947-14" TargetMode="External"/><Relationship Id="rId151" Type="http://schemas.openxmlformats.org/officeDocument/2006/relationships/hyperlink" Target="https://zakon.rada.gov.ua/laws/show/3551-12" TargetMode="External"/><Relationship Id="rId156" Type="http://schemas.openxmlformats.org/officeDocument/2006/relationships/hyperlink" Target="https://zakon.rada.gov.ua/laws/show/1727-15" TargetMode="External"/><Relationship Id="rId177" Type="http://schemas.openxmlformats.org/officeDocument/2006/relationships/hyperlink" Target="https://zakon.rada.gov.ua/laws/show/2671-19" TargetMode="External"/><Relationship Id="rId198" Type="http://schemas.openxmlformats.org/officeDocument/2006/relationships/hyperlink" Target="https://zakon.rada.gov.ua/laws/show/3551-12" TargetMode="External"/><Relationship Id="rId172" Type="http://schemas.openxmlformats.org/officeDocument/2006/relationships/hyperlink" Target="https://zakon.rada.gov.ua/laws/show/796-12" TargetMode="External"/><Relationship Id="rId193" Type="http://schemas.openxmlformats.org/officeDocument/2006/relationships/hyperlink" Target="https://zakon.rada.gov.ua/laws/show/3613-17" TargetMode="External"/><Relationship Id="rId202" Type="http://schemas.openxmlformats.org/officeDocument/2006/relationships/hyperlink" Target="https://zakon.rada.gov.ua/laws/show/3551-12" TargetMode="External"/><Relationship Id="rId207" Type="http://schemas.openxmlformats.org/officeDocument/2006/relationships/hyperlink" Target="https://zakon.rada.gov.ua/laws/show/1788-12" TargetMode="External"/><Relationship Id="rId223" Type="http://schemas.openxmlformats.org/officeDocument/2006/relationships/hyperlink" Target="https://zakon.rada.gov.ua/laws/show/z1298-11" TargetMode="External"/><Relationship Id="rId228" Type="http://schemas.openxmlformats.org/officeDocument/2006/relationships/hyperlink" Target="https://zakon.rada.gov.ua/laws/show/2806-15" TargetMode="External"/><Relationship Id="rId13" Type="http://schemas.openxmlformats.org/officeDocument/2006/relationships/hyperlink" Target="https://zakon.rada.gov.ua/laws/show/755-15" TargetMode="External"/><Relationship Id="rId18" Type="http://schemas.openxmlformats.org/officeDocument/2006/relationships/hyperlink" Target="https://zakon.rada.gov.ua/laws/show/554/97-%D0%B2%D1%80" TargetMode="External"/><Relationship Id="rId39" Type="http://schemas.openxmlformats.org/officeDocument/2006/relationships/hyperlink" Target="https://zakon.rada.gov.ua/laws/show/1952-15" TargetMode="External"/><Relationship Id="rId109" Type="http://schemas.openxmlformats.org/officeDocument/2006/relationships/hyperlink" Target="https://zakon.rada.gov.ua/laws/show/2482-12" TargetMode="External"/><Relationship Id="rId34" Type="http://schemas.openxmlformats.org/officeDocument/2006/relationships/hyperlink" Target="https://zakon.rada.gov.ua/laws/show/755-15" TargetMode="External"/><Relationship Id="rId50" Type="http://schemas.openxmlformats.org/officeDocument/2006/relationships/hyperlink" Target="https://zakon.rada.gov.ua/laws/show/5492-17" TargetMode="External"/><Relationship Id="rId55" Type="http://schemas.openxmlformats.org/officeDocument/2006/relationships/hyperlink" Target="https://zakon.rada.gov.ua/laws/show/3613-17" TargetMode="External"/><Relationship Id="rId76" Type="http://schemas.openxmlformats.org/officeDocument/2006/relationships/hyperlink" Target="https://zakon.rada.gov.ua/laws/show/5403-17" TargetMode="External"/><Relationship Id="rId97" Type="http://schemas.openxmlformats.org/officeDocument/2006/relationships/hyperlink" Target="https://zakon.rada.gov.ua/laws/show/3392-17" TargetMode="External"/><Relationship Id="rId104" Type="http://schemas.openxmlformats.org/officeDocument/2006/relationships/hyperlink" Target="https://zakon.rada.gov.ua/laws/show/2755-17" TargetMode="External"/><Relationship Id="rId120" Type="http://schemas.openxmlformats.org/officeDocument/2006/relationships/hyperlink" Target="https://zakon.rada.gov.ua/laws/show/3721-12" TargetMode="External"/><Relationship Id="rId125" Type="http://schemas.openxmlformats.org/officeDocument/2006/relationships/hyperlink" Target="https://zakon.rada.gov.ua/laws/show/5464-10" TargetMode="External"/><Relationship Id="rId141" Type="http://schemas.openxmlformats.org/officeDocument/2006/relationships/hyperlink" Target="https://zakon.rada.gov.ua/laws/show/2961-15" TargetMode="External"/><Relationship Id="rId146" Type="http://schemas.openxmlformats.org/officeDocument/2006/relationships/hyperlink" Target="https://zakon.rada.gov.ua/laws/show/796-12" TargetMode="External"/><Relationship Id="rId167" Type="http://schemas.openxmlformats.org/officeDocument/2006/relationships/hyperlink" Target="https://zakon.rada.gov.ua/laws/show/1489-14" TargetMode="External"/><Relationship Id="rId188" Type="http://schemas.openxmlformats.org/officeDocument/2006/relationships/hyperlink" Target="https://zakon.rada.gov.ua/laws/show/2961-15" TargetMode="External"/><Relationship Id="rId7" Type="http://schemas.openxmlformats.org/officeDocument/2006/relationships/hyperlink" Target="https://zakon.rada.gov.ua/laws/show/755-15" TargetMode="External"/><Relationship Id="rId71" Type="http://schemas.openxmlformats.org/officeDocument/2006/relationships/hyperlink" Target="https://zakon.rada.gov.ua/laws/show/2755-17" TargetMode="External"/><Relationship Id="rId92" Type="http://schemas.openxmlformats.org/officeDocument/2006/relationships/hyperlink" Target="https://zakon.rada.gov.ua/laws/show/3392-17" TargetMode="External"/><Relationship Id="rId162" Type="http://schemas.openxmlformats.org/officeDocument/2006/relationships/hyperlink" Target="https://zakon.rada.gov.ua/laws/show/875-12" TargetMode="External"/><Relationship Id="rId183" Type="http://schemas.openxmlformats.org/officeDocument/2006/relationships/hyperlink" Target="https://zakon.rada.gov.ua/laws/show/1584-14" TargetMode="External"/><Relationship Id="rId213" Type="http://schemas.openxmlformats.org/officeDocument/2006/relationships/hyperlink" Target="https://zakon.rada.gov.ua/laws/show/5464-10" TargetMode="External"/><Relationship Id="rId218" Type="http://schemas.openxmlformats.org/officeDocument/2006/relationships/hyperlink" Target="https://zakon.rada.gov.ua/laws/show/280/97-%D0%B2%D1%80" TargetMode="External"/><Relationship Id="rId234" Type="http://schemas.microsoft.com/office/2007/relationships/stylesWithEffects" Target="stylesWithEffects.xml"/><Relationship Id="rId2" Type="http://schemas.openxmlformats.org/officeDocument/2006/relationships/styles" Target="styles.xml"/><Relationship Id="rId29" Type="http://schemas.openxmlformats.org/officeDocument/2006/relationships/hyperlink" Target="https://zakon.rada.gov.ua/laws/show/755-15" TargetMode="External"/><Relationship Id="rId24" Type="http://schemas.openxmlformats.org/officeDocument/2006/relationships/hyperlink" Target="https://zakon.rada.gov.ua/laws/show/2365-14" TargetMode="External"/><Relationship Id="rId40" Type="http://schemas.openxmlformats.org/officeDocument/2006/relationships/hyperlink" Target="https://zakon.rada.gov.ua/laws/show/1952-15" TargetMode="External"/><Relationship Id="rId45" Type="http://schemas.openxmlformats.org/officeDocument/2006/relationships/hyperlink" Target="https://zakon.rada.gov.ua/laws/show/2503-12" TargetMode="External"/><Relationship Id="rId66" Type="http://schemas.openxmlformats.org/officeDocument/2006/relationships/hyperlink" Target="https://zakon.rada.gov.ua/laws/show/2768-14" TargetMode="External"/><Relationship Id="rId87" Type="http://schemas.openxmlformats.org/officeDocument/2006/relationships/hyperlink" Target="https://zakon.rada.gov.ua/laws/show/3392-17" TargetMode="External"/><Relationship Id="rId110" Type="http://schemas.openxmlformats.org/officeDocument/2006/relationships/hyperlink" Target="https://zakon.rada.gov.ua/laws/show/5464-10" TargetMode="External"/><Relationship Id="rId115" Type="http://schemas.openxmlformats.org/officeDocument/2006/relationships/hyperlink" Target="https://zakon.rada.gov.ua/laws/show/3551-12" TargetMode="External"/><Relationship Id="rId131" Type="http://schemas.openxmlformats.org/officeDocument/2006/relationships/hyperlink" Target="https://zakon.rada.gov.ua/laws/show/2811-12" TargetMode="External"/><Relationship Id="rId136" Type="http://schemas.openxmlformats.org/officeDocument/2006/relationships/hyperlink" Target="https://zakon.rada.gov.ua/laws/show/2342-15" TargetMode="External"/><Relationship Id="rId157" Type="http://schemas.openxmlformats.org/officeDocument/2006/relationships/hyperlink" Target="https://zakon.rada.gov.ua/laws/show/875-12" TargetMode="External"/><Relationship Id="rId178" Type="http://schemas.openxmlformats.org/officeDocument/2006/relationships/hyperlink" Target="https://zakon.rada.gov.ua/laws/show/2011-12" TargetMode="External"/><Relationship Id="rId61" Type="http://schemas.openxmlformats.org/officeDocument/2006/relationships/hyperlink" Target="https://zakon.rada.gov.ua/laws/show/3613-17" TargetMode="External"/><Relationship Id="rId82" Type="http://schemas.openxmlformats.org/officeDocument/2006/relationships/hyperlink" Target="https://zakon.rada.gov.ua/laws/show/3038-17" TargetMode="External"/><Relationship Id="rId152" Type="http://schemas.openxmlformats.org/officeDocument/2006/relationships/hyperlink" Target="https://zakon.rada.gov.ua/laws/show/2961-15" TargetMode="External"/><Relationship Id="rId173" Type="http://schemas.openxmlformats.org/officeDocument/2006/relationships/hyperlink" Target="https://zakon.rada.gov.ua/laws/show/2011-12" TargetMode="External"/><Relationship Id="rId194" Type="http://schemas.openxmlformats.org/officeDocument/2006/relationships/hyperlink" Target="https://zakon.rada.gov.ua/laws/show/3551-12" TargetMode="External"/><Relationship Id="rId199" Type="http://schemas.openxmlformats.org/officeDocument/2006/relationships/hyperlink" Target="https://zakon.rada.gov.ua/laws/show/3551-12" TargetMode="External"/><Relationship Id="rId203" Type="http://schemas.openxmlformats.org/officeDocument/2006/relationships/hyperlink" Target="https://zakon.rada.gov.ua/laws/show/3038-17" TargetMode="External"/><Relationship Id="rId208" Type="http://schemas.openxmlformats.org/officeDocument/2006/relationships/hyperlink" Target="https://zakon.rada.gov.ua/laws/show/280/97-%D0%B2%D1%80" TargetMode="External"/><Relationship Id="rId229" Type="http://schemas.openxmlformats.org/officeDocument/2006/relationships/hyperlink" Target="https://zakon.rada.gov.ua/laws/show/2067-2003-%D0%BF" TargetMode="External"/><Relationship Id="rId19" Type="http://schemas.openxmlformats.org/officeDocument/2006/relationships/hyperlink" Target="https://zakon.rada.gov.ua/laws/show/755-15" TargetMode="External"/><Relationship Id="rId224" Type="http://schemas.openxmlformats.org/officeDocument/2006/relationships/hyperlink" Target="https://zakon.rada.gov.ua/laws/show/280/97-%D0%B2%D1%80" TargetMode="External"/><Relationship Id="rId14" Type="http://schemas.openxmlformats.org/officeDocument/2006/relationships/hyperlink" Target="https://zakon.rada.gov.ua/laws/show/4572-17" TargetMode="External"/><Relationship Id="rId30" Type="http://schemas.openxmlformats.org/officeDocument/2006/relationships/hyperlink" Target="https://zakon.rada.gov.ua/laws/show/1045-14" TargetMode="External"/><Relationship Id="rId35" Type="http://schemas.openxmlformats.org/officeDocument/2006/relationships/hyperlink" Target="https://zakon.rada.gov.ua/laws/show/987-12" TargetMode="External"/><Relationship Id="rId56" Type="http://schemas.openxmlformats.org/officeDocument/2006/relationships/hyperlink" Target="https://zakon.rada.gov.ua/laws/show/3613-17" TargetMode="External"/><Relationship Id="rId77" Type="http://schemas.openxmlformats.org/officeDocument/2006/relationships/hyperlink" Target="https://zakon.rada.gov.ua/laws/show/3038-17" TargetMode="External"/><Relationship Id="rId100" Type="http://schemas.openxmlformats.org/officeDocument/2006/relationships/hyperlink" Target="https://zakon.rada.gov.ua/laws/show/2398-17" TargetMode="External"/><Relationship Id="rId105" Type="http://schemas.openxmlformats.org/officeDocument/2006/relationships/hyperlink" Target="https://zakon.rada.gov.ua/laws/show/5492-17" TargetMode="External"/><Relationship Id="rId126" Type="http://schemas.openxmlformats.org/officeDocument/2006/relationships/hyperlink" Target="https://zakon.rada.gov.ua/laws/show/1706-18" TargetMode="External"/><Relationship Id="rId147" Type="http://schemas.openxmlformats.org/officeDocument/2006/relationships/hyperlink" Target="https://zakon.rada.gov.ua/laws/show/3551-12" TargetMode="External"/><Relationship Id="rId168" Type="http://schemas.openxmlformats.org/officeDocument/2006/relationships/hyperlink" Target="https://zakon.rada.gov.ua/laws/show/435-15" TargetMode="External"/><Relationship Id="rId8" Type="http://schemas.openxmlformats.org/officeDocument/2006/relationships/hyperlink" Target="https://zakon.rada.gov.ua/laws/show/755-15" TargetMode="External"/><Relationship Id="rId51" Type="http://schemas.openxmlformats.org/officeDocument/2006/relationships/hyperlink" Target="https://zakon.rada.gov.ua/laws/show/5492-17" TargetMode="External"/><Relationship Id="rId72" Type="http://schemas.openxmlformats.org/officeDocument/2006/relationships/hyperlink" Target="https://zakon.rada.gov.ua/laws/show/2768-14" TargetMode="External"/><Relationship Id="rId93" Type="http://schemas.openxmlformats.org/officeDocument/2006/relationships/hyperlink" Target="https://zakon.rada.gov.ua/laws/show/1805-14" TargetMode="External"/><Relationship Id="rId98" Type="http://schemas.openxmlformats.org/officeDocument/2006/relationships/hyperlink" Target="https://zakon.rada.gov.ua/laws/show/270/96-%D0%B2%D1%80" TargetMode="External"/><Relationship Id="rId121" Type="http://schemas.openxmlformats.org/officeDocument/2006/relationships/hyperlink" Target="https://zakon.rada.gov.ua/laws/show/2011-12" TargetMode="External"/><Relationship Id="rId142" Type="http://schemas.openxmlformats.org/officeDocument/2006/relationships/hyperlink" Target="https://zakon.rada.gov.ua/laws/show/3551-12" TargetMode="External"/><Relationship Id="rId163" Type="http://schemas.openxmlformats.org/officeDocument/2006/relationships/hyperlink" Target="https://zakon.rada.gov.ua/laws/show/1768-14" TargetMode="External"/><Relationship Id="rId184" Type="http://schemas.openxmlformats.org/officeDocument/2006/relationships/hyperlink" Target="https://zakon.rada.gov.ua/laws/show/796-12" TargetMode="External"/><Relationship Id="rId189" Type="http://schemas.openxmlformats.org/officeDocument/2006/relationships/hyperlink" Target="https://zakon.rada.gov.ua/laws/show/3808-12" TargetMode="External"/><Relationship Id="rId219" Type="http://schemas.openxmlformats.org/officeDocument/2006/relationships/hyperlink" Target="https://zakon.rada.gov.ua/laws/show/3038-17" TargetMode="External"/><Relationship Id="rId3" Type="http://schemas.openxmlformats.org/officeDocument/2006/relationships/settings" Target="settings.xml"/><Relationship Id="rId214" Type="http://schemas.openxmlformats.org/officeDocument/2006/relationships/hyperlink" Target="https://zakon.rada.gov.ua/laws/show/470-84-%D0%BF" TargetMode="External"/><Relationship Id="rId230" Type="http://schemas.openxmlformats.org/officeDocument/2006/relationships/hyperlink" Target="https://zakon.rada.gov.ua/laws/show/270/96-%D0%B2%D1%80" TargetMode="External"/><Relationship Id="rId25" Type="http://schemas.openxmlformats.org/officeDocument/2006/relationships/hyperlink" Target="https://zakon.rada.gov.ua/laws/show/755-15" TargetMode="External"/><Relationship Id="rId46" Type="http://schemas.openxmlformats.org/officeDocument/2006/relationships/hyperlink" Target="https://zakon.rada.gov.ua/laws/show/5492-17" TargetMode="External"/><Relationship Id="rId67" Type="http://schemas.openxmlformats.org/officeDocument/2006/relationships/hyperlink" Target="https://zakon.rada.gov.ua/laws/show/3392-17" TargetMode="External"/><Relationship Id="rId116" Type="http://schemas.openxmlformats.org/officeDocument/2006/relationships/hyperlink" Target="https://zakon.rada.gov.ua/laws/show/1584-14" TargetMode="External"/><Relationship Id="rId137" Type="http://schemas.openxmlformats.org/officeDocument/2006/relationships/hyperlink" Target="https://zakon.rada.gov.ua/laws/show/3551-12" TargetMode="External"/><Relationship Id="rId158" Type="http://schemas.openxmlformats.org/officeDocument/2006/relationships/hyperlink" Target="https://zakon.rada.gov.ua/laws/show/2109-14" TargetMode="External"/><Relationship Id="rId20" Type="http://schemas.openxmlformats.org/officeDocument/2006/relationships/hyperlink" Target="https://zakon.rada.gov.ua/laws/show/5026-17" TargetMode="External"/><Relationship Id="rId41" Type="http://schemas.openxmlformats.org/officeDocument/2006/relationships/hyperlink" Target="https://zakon.rada.gov.ua/laws/show/5492-17" TargetMode="External"/><Relationship Id="rId62" Type="http://schemas.openxmlformats.org/officeDocument/2006/relationships/hyperlink" Target="https://zakon.rada.gov.ua/laws/show/161-14" TargetMode="External"/><Relationship Id="rId83" Type="http://schemas.openxmlformats.org/officeDocument/2006/relationships/hyperlink" Target="https://zakon.rada.gov.ua/laws/show/3038-17" TargetMode="External"/><Relationship Id="rId88" Type="http://schemas.openxmlformats.org/officeDocument/2006/relationships/hyperlink" Target="https://zakon.rada.gov.ua/laws/show/2768-14" TargetMode="External"/><Relationship Id="rId111" Type="http://schemas.openxmlformats.org/officeDocument/2006/relationships/hyperlink" Target="https://zakon.rada.gov.ua/laws/show/5464-10" TargetMode="External"/><Relationship Id="rId132" Type="http://schemas.openxmlformats.org/officeDocument/2006/relationships/hyperlink" Target="https://zakon.rada.gov.ua/laws/show/2402-14" TargetMode="External"/><Relationship Id="rId153" Type="http://schemas.openxmlformats.org/officeDocument/2006/relationships/hyperlink" Target="https://zakon.rada.gov.ua/laws/show/796-12" TargetMode="External"/><Relationship Id="rId174" Type="http://schemas.openxmlformats.org/officeDocument/2006/relationships/hyperlink" Target="https://zakon.rada.gov.ua/laws/show/3551-12" TargetMode="External"/><Relationship Id="rId179" Type="http://schemas.openxmlformats.org/officeDocument/2006/relationships/hyperlink" Target="https://zakon.rada.gov.ua/laws/show/2671-19" TargetMode="External"/><Relationship Id="rId195" Type="http://schemas.openxmlformats.org/officeDocument/2006/relationships/hyperlink" Target="https://zakon.rada.gov.ua/laws/show/3236-17" TargetMode="External"/><Relationship Id="rId209" Type="http://schemas.openxmlformats.org/officeDocument/2006/relationships/hyperlink" Target="https://zakon.rada.gov.ua/laws/show/2456-17" TargetMode="External"/><Relationship Id="rId190" Type="http://schemas.openxmlformats.org/officeDocument/2006/relationships/hyperlink" Target="https://zakon.rada.gov.ua/laws/show/3808-12" TargetMode="External"/><Relationship Id="rId204" Type="http://schemas.openxmlformats.org/officeDocument/2006/relationships/hyperlink" Target="https://zakon.rada.gov.ua/laws/show/3038-17" TargetMode="External"/><Relationship Id="rId220" Type="http://schemas.openxmlformats.org/officeDocument/2006/relationships/hyperlink" Target="https://zakon.rada.gov.ua/laws/show/466-2011-%D0%BF" TargetMode="External"/><Relationship Id="rId225" Type="http://schemas.openxmlformats.org/officeDocument/2006/relationships/hyperlink" Target="https://zakon.rada.gov.ua/laws/show/1871-IX" TargetMode="External"/><Relationship Id="rId15" Type="http://schemas.openxmlformats.org/officeDocument/2006/relationships/hyperlink" Target="https://zakon.rada.gov.ua/laws/show/755-15" TargetMode="External"/><Relationship Id="rId36" Type="http://schemas.openxmlformats.org/officeDocument/2006/relationships/hyperlink" Target="https://zakon.rada.gov.ua/laws/show/987-12" TargetMode="External"/><Relationship Id="rId57" Type="http://schemas.openxmlformats.org/officeDocument/2006/relationships/hyperlink" Target="https://zakon.rada.gov.ua/laws/show/3613-17" TargetMode="External"/><Relationship Id="rId106" Type="http://schemas.openxmlformats.org/officeDocument/2006/relationships/hyperlink" Target="https://zakon.rada.gov.ua/laws/show/2811-12" TargetMode="External"/><Relationship Id="rId127" Type="http://schemas.openxmlformats.org/officeDocument/2006/relationships/hyperlink" Target="https://zakon.rada.gov.ua/laws/show/5464-10" TargetMode="External"/><Relationship Id="rId10" Type="http://schemas.openxmlformats.org/officeDocument/2006/relationships/hyperlink" Target="https://zakon.rada.gov.ua/laws/show/755-15" TargetMode="External"/><Relationship Id="rId31" Type="http://schemas.openxmlformats.org/officeDocument/2006/relationships/hyperlink" Target="https://zakon.rada.gov.ua/laws/show/755-15" TargetMode="External"/><Relationship Id="rId52" Type="http://schemas.openxmlformats.org/officeDocument/2006/relationships/hyperlink" Target="https://zakon.rada.gov.ua/laws/show/3392-17" TargetMode="External"/><Relationship Id="rId73" Type="http://schemas.openxmlformats.org/officeDocument/2006/relationships/hyperlink" Target="https://zakon.rada.gov.ua/laws/show/2768-14" TargetMode="External"/><Relationship Id="rId78" Type="http://schemas.openxmlformats.org/officeDocument/2006/relationships/hyperlink" Target="https://zakon.rada.gov.ua/laws/show/3038-17" TargetMode="External"/><Relationship Id="rId94" Type="http://schemas.openxmlformats.org/officeDocument/2006/relationships/hyperlink" Target="https://zakon.rada.gov.ua/laws/show/3392-17" TargetMode="External"/><Relationship Id="rId99" Type="http://schemas.openxmlformats.org/officeDocument/2006/relationships/hyperlink" Target="https://zakon.rada.gov.ua/laws/show/3392-17" TargetMode="External"/><Relationship Id="rId101" Type="http://schemas.openxmlformats.org/officeDocument/2006/relationships/hyperlink" Target="https://zakon.rada.gov.ua/laws/show/1871-20" TargetMode="External"/><Relationship Id="rId122" Type="http://schemas.openxmlformats.org/officeDocument/2006/relationships/hyperlink" Target="https://zakon.rada.gov.ua/laws/show/3236-17" TargetMode="External"/><Relationship Id="rId143" Type="http://schemas.openxmlformats.org/officeDocument/2006/relationships/hyperlink" Target="https://zakon.rada.gov.ua/laws/show/2961-15" TargetMode="External"/><Relationship Id="rId148" Type="http://schemas.openxmlformats.org/officeDocument/2006/relationships/hyperlink" Target="https://zakon.rada.gov.ua/laws/show/1584-14" TargetMode="External"/><Relationship Id="rId164" Type="http://schemas.openxmlformats.org/officeDocument/2006/relationships/hyperlink" Target="https://zakon.rada.gov.ua/laws/show/2402-14" TargetMode="External"/><Relationship Id="rId169" Type="http://schemas.openxmlformats.org/officeDocument/2006/relationships/hyperlink" Target="https://zakon.rada.gov.ua/laws/show/3356-12" TargetMode="External"/><Relationship Id="rId185" Type="http://schemas.openxmlformats.org/officeDocument/2006/relationships/hyperlink" Target="https://zakon.rada.gov.ua/laws/show/2402-14" TargetMode="External"/><Relationship Id="rId4" Type="http://schemas.openxmlformats.org/officeDocument/2006/relationships/webSettings" Target="webSettings.xml"/><Relationship Id="rId9" Type="http://schemas.openxmlformats.org/officeDocument/2006/relationships/hyperlink" Target="https://zakon.rada.gov.ua/laws/show/755-15" TargetMode="External"/><Relationship Id="rId180" Type="http://schemas.openxmlformats.org/officeDocument/2006/relationships/hyperlink" Target="https://zakon.rada.gov.ua/laws/show/2189-19" TargetMode="External"/><Relationship Id="rId210" Type="http://schemas.openxmlformats.org/officeDocument/2006/relationships/hyperlink" Target="https://zakon.rada.gov.ua/laws/show/107-2018-%D0%BF" TargetMode="External"/><Relationship Id="rId215" Type="http://schemas.openxmlformats.org/officeDocument/2006/relationships/hyperlink" Target="https://zakon.rada.gov.ua/laws/show/280/97-%D0%B2%D1%80" TargetMode="External"/><Relationship Id="rId26" Type="http://schemas.openxmlformats.org/officeDocument/2006/relationships/hyperlink" Target="https://zakon.rada.gov.ua/laws/show/2365-14" TargetMode="External"/><Relationship Id="rId231" Type="http://schemas.openxmlformats.org/officeDocument/2006/relationships/hyperlink" Target="https://zakon.rada.gov.ua/laws/show/2067-2003-%D0%BF" TargetMode="External"/><Relationship Id="rId47" Type="http://schemas.openxmlformats.org/officeDocument/2006/relationships/hyperlink" Target="https://zakon.rada.gov.ua/laws/show/5492-17" TargetMode="External"/><Relationship Id="rId68" Type="http://schemas.openxmlformats.org/officeDocument/2006/relationships/hyperlink" Target="https://zakon.rada.gov.ua/laws/show/2768-14" TargetMode="External"/><Relationship Id="rId89" Type="http://schemas.openxmlformats.org/officeDocument/2006/relationships/hyperlink" Target="https://zakon.rada.gov.ua/laws/show/435-15" TargetMode="External"/><Relationship Id="rId112" Type="http://schemas.openxmlformats.org/officeDocument/2006/relationships/hyperlink" Target="https://zakon.rada.gov.ua/laws/show/3334-15" TargetMode="External"/><Relationship Id="rId133" Type="http://schemas.openxmlformats.org/officeDocument/2006/relationships/hyperlink" Target="https://zakon.rada.gov.ua/laws/show/2811-12" TargetMode="External"/><Relationship Id="rId154" Type="http://schemas.openxmlformats.org/officeDocument/2006/relationships/hyperlink" Target="https://zakon.rada.gov.ua/laws/show/2109-14" TargetMode="External"/><Relationship Id="rId175" Type="http://schemas.openxmlformats.org/officeDocument/2006/relationships/hyperlink" Target="https://zakon.rada.gov.ua/laws/show/1584-14" TargetMode="External"/><Relationship Id="rId196" Type="http://schemas.openxmlformats.org/officeDocument/2006/relationships/hyperlink" Target="https://zakon.rada.gov.ua/laws/show/3551-12" TargetMode="External"/><Relationship Id="rId200" Type="http://schemas.openxmlformats.org/officeDocument/2006/relationships/hyperlink" Target="https://zakon.rada.gov.ua/laws/show/1102-15" TargetMode="External"/><Relationship Id="rId16" Type="http://schemas.openxmlformats.org/officeDocument/2006/relationships/hyperlink" Target="https://zakon.rada.gov.ua/laws/show/4572-17" TargetMode="External"/><Relationship Id="rId221" Type="http://schemas.openxmlformats.org/officeDocument/2006/relationships/hyperlink" Target="https://zakon.rada.gov.ua/laws/show/435-15" TargetMode="External"/><Relationship Id="rId37" Type="http://schemas.openxmlformats.org/officeDocument/2006/relationships/hyperlink" Target="https://zakon.rada.gov.ua/laws/show/755-15" TargetMode="External"/><Relationship Id="rId58" Type="http://schemas.openxmlformats.org/officeDocument/2006/relationships/hyperlink" Target="https://zakon.rada.gov.ua/laws/show/3613-17" TargetMode="External"/><Relationship Id="rId79" Type="http://schemas.openxmlformats.org/officeDocument/2006/relationships/hyperlink" Target="https://zakon.rada.gov.ua/laws/show/3855-12" TargetMode="External"/><Relationship Id="rId102" Type="http://schemas.openxmlformats.org/officeDocument/2006/relationships/hyperlink" Target="https://zakon.rada.gov.ua/laws/show/2811-12" TargetMode="External"/><Relationship Id="rId123" Type="http://schemas.openxmlformats.org/officeDocument/2006/relationships/hyperlink" Target="https://zakon.rada.gov.ua/laws/show/5464-10" TargetMode="External"/><Relationship Id="rId144" Type="http://schemas.openxmlformats.org/officeDocument/2006/relationships/hyperlink" Target="https://zakon.rada.gov.ua/laws/show/3551-12" TargetMode="External"/><Relationship Id="rId90" Type="http://schemas.openxmlformats.org/officeDocument/2006/relationships/hyperlink" Target="https://zakon.rada.gov.ua/laws/show/161-14" TargetMode="External"/><Relationship Id="rId165" Type="http://schemas.openxmlformats.org/officeDocument/2006/relationships/hyperlink" Target="https://zakon.rada.gov.ua/laws/show/435-15" TargetMode="External"/><Relationship Id="rId186" Type="http://schemas.openxmlformats.org/officeDocument/2006/relationships/hyperlink" Target="https://zakon.rada.gov.ua/laws/show/2671-19" TargetMode="External"/><Relationship Id="rId211" Type="http://schemas.openxmlformats.org/officeDocument/2006/relationships/hyperlink" Target="https://guide.diia.gov.ua/view/vydacha-dovidky-pro-te-shcho-utrymuie-v-hospodarstvi-743b9b36-cdf8-4d49-9e97-14bf1dba3c77" TargetMode="External"/><Relationship Id="rId23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D7BAC-8CB1-4447-A53D-AB0D15C6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13663</Words>
  <Characters>77884</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Ирина Вашека</cp:lastModifiedBy>
  <cp:revision>87</cp:revision>
  <cp:lastPrinted>2023-10-30T12:34:00Z</cp:lastPrinted>
  <dcterms:created xsi:type="dcterms:W3CDTF">2023-11-06T12:17:00Z</dcterms:created>
  <dcterms:modified xsi:type="dcterms:W3CDTF">2023-11-27T14:13:00Z</dcterms:modified>
</cp:coreProperties>
</file>